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93.3076 vom 9. Juni 1994</w:t>
      </w:r>
    </w:p>
    <w:p>
      <w:r>
        <w:t>Bundesverwaltung, 1994-06-09, DE</w:t>
      </w:r>
    </w:p>
    <w:p>
      <w:r>
        <w:rPr>
          <w:b/>
        </w:rPr>
        <w:t xml:space="preserve">Quelle: </w:t>
      </w:r>
      <w:r>
        <w:t>https://mcp.opencaselaw.ch/entscheid/ch_vb_93.3076</w:t>
      </w:r>
    </w:p>
    <w:p>
      <w:r>
        <w:t>FR: CH_VB 93.3076 du 9 juin 1994</w:t>
      </w:r>
    </w:p>
    <w:p>
      <w:r>
        <w:t>IT: CH_VB 93.3076 del 9 giugno 1994</w:t>
      </w:r>
    </w:p>
    <w:p>
      <w:pPr>
        <w:pStyle w:val="Heading2"/>
      </w:pPr>
      <w:r>
        <w:t>Erwägungen</w:t>
      </w:r>
    </w:p>
    <w:p>
      <w:r>
        <w:rPr>
          <w:b/>
        </w:rPr>
        <w:t>E. 09</w:t>
      </w:r>
    </w:p>
    <w:p>
      <w:r>
        <w:t>Séance Seduta Geschäftsnummer 93.3076 Numéro d'objet Numero dell'oggetto Datum 09.06.1994 - 08:00 Date Data Seite 948-949 Page Pagina Ref. No 20 024 117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9</w:t>
      </w:r>
    </w:p>
    <w:p>
      <w:r>
        <w:t>Juni 1994 949 Mietrecht frais accessoires des logements LCAP dans toute la Suisse et d'éliminer les différences régionales et cantonales. Le cas échéant, ces frais peuvent être contestés auprès des autorités de conciliation compétentes. La réglementation claire définie dans la LCAP garantit l'appli- cation de critères uniformes dans tous les baux à loyer quant aux frais accessoires. Ce procédé offre des avantages non né- gligeables tant aux bailleurs qu'aux locataires. En revanche, dans la construction de logements ne béné- ficiant pas de l'aide publique, libre choix est laissé aux par- ties de décider si les frais accessoires doivent être payés sé- parément. La LCAP du 4 octobre 1974 est en vigueur depuis le 1 er janvier 1975. Le modèle d'abaissement s'est imposé et est considéré comme un moyen efficace pour remédier à la pénurie de loge- ments. Il est appliqué uniformément dans tout le pays. En ce qui concerne l'article 5 alinéa 2 de l'ordonnance sur le bail à loyer et le bail à ferme d'habitations et de locaux com- merciaux, il faut souligner que la même disposition avait déjà valeur dans l'ancien droit (art 5a let. g de l'ordonnance concernant des mesures contre les abus dans le secteur loca- tif); elle n'a donné lieu à aucune critique et engendre aucun problème dans son application. C'est pourquoi le Conseil fédéral n'est pas porté à modifier la réglementation en vigueur qui, par ailleurs, a fait ses preu- ves dans la pratique. Il propose en conséquence de rejeter la motion. Schriftliche Erklärung des Bundesrates Déclaration écrite du Conseil fédéral Le Conseil fédéral propose de rejeter la motion. #ST# 93.3460 Motion de Dardel Hypothekarzinssenkung. Auswirkung auf die Mietzinse Répercussion de la baisse des intérêts hypothécaires sur les loyers Wortlaut der Motion vom 5. Oktober 1993 Der Bundesrat wird ersucht, den Räten einen Entwurf zu ei- nem dringlichen Bundesbeschluss zu unterbreiten, der a den Bundesrat ermächtigt, bei Hypothekarzinssenkungen eine allgemeine Mietzinssenkung anzuordnen; b. die Hausbesitzerinnen und Hausbesitzer berechtigt, sich dieser Mietzinssenkung ganz oder teilweise zu widersetzen, indem sie allen Mieterinnen und Mietern ein entsprechend be- gründetes Schreiben zukommen lassen; c. den Mieterinnen und Mietern ermöglicht, dieses Schreiben mit Beschwerde an die Schlichtungsstelle anzufechten. Texte de la motion du 5 octobre 1993 Le Conseil fédéral est invité à présenter aux Chambres fédéra- les un projet d'arrêté fédéral urgent: a autorisant le Conseil fédéral à décréter une baisse générale des loyers en cas de baisse des intérêts hypothécaires; b. réservant aux propriétaires le droit de s'y opposer totale- ment ou partiellement en adressant à chaque locataire une for- mule officielle dûment motivée; c. permettant au locataire de contester cet avis sur formule officielle par une requête adressée à la Commission de conci- liation. Mitunterzeichner - Cosignataires: Aguet, Bäumlin, Boden- mann, Carobbio, Caspar-Hutter, Danuser, Duvoisin, Eggen- berger, Fankhauser, von Feiten, Gross Andreas, Haering Bin- der, Hämmerle, Herczog, Hubacher, Ledergerber, Leemann, Leuenberger Ernst, Rechsteiner, Steiger Hans, Strahm Rudolf, TschäppätAlexander, Vollmer, Zbinden, Zisyadis, Züger (26) Schriftliche Begründung - Développement par écrit Les loyers, en Suisse, ont explosé à la faveur de la hausse des intérêts hypothécaires. Les bailleurs ont fait valoir tous les moyens prévus par la loi et il s'en est suivi une hausse géné- rale des loyers de plus 35 pour cent, soit le double de l'aug- mentation du coût de la vie en trois ans et demi. Dans le courant de 1993, les intérêts hypothécaires ont com- mencé de baisser de manière importante. Mais les bailleurs ne répercutent pas cette baisse sur les loyers ou, dans le meilleur des cas, ne la répercutent que de manière très insuffisante. Or, une baissé générale des loyers est souhaitable pour plu- sieurs raisons: a En ne répercutant pas (ou pas suffisamment) la baisse des intérêts hypothécaires sur les loyers, les propriétaires encais- sent une augmentation de leurs revenus de manière totale- ment injustifiée. A l'heure où les salaires sont soumis à des pressions à la baisse (nominale ou, en tout cas, réelle), les propriétaires peu- vent être légitimement invités à contribuer à l'effort collectif en supportant simplement de renoncer à une hausse injustifiée de leurs revenus. b. Selon un sondage MIS Trend de Lausanne, 21 pour cent des locataires de Suisse supportent un loyer supérieur à 33 pour cent de leurs revenus et 31 pour cent des locataires aux revenus les plus modestes (en dessous de 5000 francs par mois) consacrent plus du tiers de leurs revenus au paie- ment du loyer. Or, il est admis actuellement que le loyer implique une dé- pense de 20 pour cent au plus du revenu (il y a 20 ans, on parlait de 15 pour cent du revenu). C'est dire si les loyers ont explosé en peu d'années et s'ils enfoncent des centaines de milliers de personnes dans de grandes difficultés. Une baisse générale des loyers soulagerait nombre de difficultés, tout en réduisant le montant des aides sociales des cantons et com- munes. c. Une baisse des loyers aurait par ailleurs l'avantage de déga- ger des moyens supplémentaires pour une augmentation de la consommation des biens et des services, autrement dit, elle aurait l'avantage de contribuer à la relance nécessaire de l'économie. La procédure de baisse de loyer prévue par la loi est trop com- plexe, trop lente et trop astreignante. Elle est donc insuffisante pour provoquer une baisse générale des loyers. Il faut donc modifier cette procédure par un changement légal institué par arrêté urgent Le taux des intérêts hypothécaires a baissé de 7 à 6 pour cent en 1993. Les perspectives de baisses supplémentaires sont très vraisemblables dans un avenir proche. Il y a lieu pour le Parlement de prendre des mesures par un arrêté fédéral ur- gent, qui prévoirait que: 1. Le Conseil fédéral est autorisé à décréter une baisse géné- rale de tous les loyers pour les taux équivalant à ceux prévus actuellement dans la loi et l'ordonnance d'application. 2. Le bailleur qui conteste partiellement ou totalement devoir accorder la baisse prévue par le Conseil fédéral devra alors notifier cette contestation au locataire sur la formule officielle en indiquant les motifs pour lesquels il refuse totalement ou partiellement la baisse décrétée par le gouvernement. 3. Le locataire pourra alors à son tour contester la notification du propriétaire auprès de la Commission de conciliation. Schriftliche Stellungnahme des Bundesrates vom 17. November 1993 Rapport écrit du Conseil fédéral du 17 novembre 1993 Conformément à l'article 270a du Code des obligations, le lo- cataire peut, entre autres, demander une diminution du loyer s'il aune raison d'admettre que la chose louée procure au bail- leur un rendement excessif à cause d'une notable modifica- tion des bases de calcul, résultant en particulier d'une baisse des frais. Le bailleur doit présenter par écrit sa demande de di- minution au bailleur. Si ce dernier ne donne pas suite à la de-</w:t>
      </w:r>
    </w:p>
    <w:p>
      <w:r>
        <w:t>Schweizerisches Bundesarchiv, Digitale Amtsdruckschriften Archives fédérales suisses, Publications officielles numérisées Archivio federale svizzero, Pubblicazioni ufficiali digitali Motion Carobbio Mietverträge. Nebenkosten Motion Carobbio Contrats de location. Frais accessoires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