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93.3074 vom 18. Juni 1993</w:t>
      </w:r>
    </w:p>
    <w:p>
      <w:r>
        <w:t>Bundesverwaltung, 1993-06-18, DE</w:t>
      </w:r>
    </w:p>
    <w:p>
      <w:r>
        <w:rPr>
          <w:b/>
        </w:rPr>
        <w:t xml:space="preserve">Quelle: </w:t>
      </w:r>
      <w:r>
        <w:t>https://mcp.opencaselaw.ch/entscheid/ch_vb_93.3074</w:t>
      </w:r>
    </w:p>
    <w:p>
      <w:r>
        <w:t>FR: CH_VB 93.3074 du 18 juin 1993</w:t>
      </w:r>
    </w:p>
    <w:p>
      <w:r>
        <w:t>IT: CH_VB 93.3074 del 18 giugno 1993</w:t>
      </w:r>
    </w:p>
    <w:p>
      <w:pPr>
        <w:pStyle w:val="Heading2"/>
      </w:pPr>
      <w:r>
        <w:t>Erwägungen</w:t>
      </w:r>
    </w:p>
    <w:p>
      <w:r>
        <w:rPr>
          <w:b/>
        </w:rPr>
        <w:t>E. 18</w:t>
      </w:r>
    </w:p>
    <w:p>
      <w:r>
        <w:t>juin 1993 Postulates vorzuziehen. Dafür sprechen auch die aufgeworfe- nen Verfassungsfragen und förderalistischen Aspekte. Schriftliche Erklärung des Bundesrates Déclaration écrite du Conseil fédéral Der Bundesrat beantragt, die Motion in ein Postulat umzu- wandeln. Ueberwiesen als Postulat-Transmis comme postulat #ST# 92.3564 Motion Blatter Schweizerisch-deutsche Fürsorgevereinbarung für Hilfsbedürftige. Wohnortsprinzip Convention d'assistance germano-suisse. Principe du domicile Wortlaut der Motion vom 17. Dezember 1992 Der Bundesrat wird eingeladen, mit der Bundesrepublik Deutschland Verhandlungen aufzunehmen, mit dem Ziel, das Abkommen zwischen der Schweiz und der Bundesrepublik Deutschland über die Fürsorge Hilfsbedürftiger so zu ändern, dass die Unterstützungsverantwortung des Heimatstaatesfür ausgerichtete Fürsorgeleistungen des Aufenthaltsstaates nach einer Wohnsitzdauer von zwei Jahren erlischt. Nach zwei Jahren hat der Staat, in welchem der bzw. die ausländische Staatsangehörige Wohnsitz hat, die Fürsorgeleistungen allein zu tragen. Bestehen zwischen ändern Staaten und der Schweiz ähnliche Vereinbarungen, sollen diese ebenfalls in diesem Sinne geän- dert werden. Texfe de la motion du 17 décembre 1992 Le Conseil fédéral est chargé d'entamer des négociations avec la République fédérale d'Allemagne dans le but de modi- fier la convention concernant l'assistance des indigents, de manière à mettre fin à l'obligation dans laquelle se trouve le pays d'origine de pourvoir à ce que tous les frais occasionnés au pays de résidence par l'assistance de l'indigent lui soient remboursés lorsque la durée du domicile aura été de deux ans. Le pays dans lequel le ressortissant étranger aura son do- micile depuis deux ans sera tenu d'assumer seul les presta- tions d'assistance. Si des conventions de même teneur sont en vigueur entre la Suisse et d'autres Etats, elles devront être modifiées de façon analogue. Mitunterzeichner - Cosignataires: Baumberger, Bortoluzzi, Bürgi, Caccia, Columberg, Ducret, Eggly, Engler, Epiney, Früh, Gobet, Guinand, Hess Otto, Hildbrand, Keller Anton, Kühne, Philipona, Pini, Raggenbass, Ruckstuhl, Schnider, Stamm Judith, Verterli (23) Schriftliche Begründung - Développement par écrit Seit 1952 besteht zwischen der Schweiz und der Bundesrepu- blik Deutschland ein Abkommen über die Fürsorge für Hilfsbe- dürftige, mit welchem sich die vertragsschliessenden Staaten gegenseitig verpflichten, den in ihrem Gebiet sich aufhalten- den hilfsbedürftigen Angehörigen die nötige Fürsorge zu ge- währleisten. Mit der Revision des Bundesgesetzes über die Zuständigkeit für die Unterstützung Bedürftiger (ZUG), welche seit Juli 1992 in Kraft ist, wurde die Unterstützungsverantwortung des Hei- matkantons nach zwei Jahren auf den Wohnsitzkanton über- tragen. Die Aenderung der Zuständigkeit für die Unterstüt- zungspflicht wird neu nach zwei Jahren Wohnsitz in einem an- deren Kanton gültig. Diese Aenderung der Kostenersatzpflicht basiert auf der zu- nehmenden Mobilität der Bürger und Bürgerinnen und der häufigen Beziehungslosigkeit zum Heimatort Die Mobilität der Bürger und Bürgerinnen wird nicht nur innerhalb des Lan- des, sondern auch über die Staatsgrenzen hinweg zunehmen. Dagegen nimmt die Verbundenheit und der Bezug zum eige- nen Heimatort weiterhin ab, oft ist ein solcher gar nicht mehr vorhanden oder hat gar nie bestanden. Durch die Fürsorgevereinbarung zwischen der Schweiz und der Bundesrepublik Deutschland wird eine vermeintliche Ver- bundenheit von Bürger und Bürgerinnen zu ihrem Heimat- staat unterstellt, die in dieser Weise nicht mehr besteht. Ent- sprechend dem innerschweizerischen Recht soll das Wohn- ortsprinzip nach zweijährigem Aufenthalt auch für die Fürsor- gevereinbarung zwischen der Schweiz und der Bundesrepu- blik gültig werden. Schriftliche Stellungnahme des Bundesrates vom 5. Mai 1993 Rapport écrit du Conseil fédéral du 5 mai 1993 Die Fürsorgevereinbarung mit Deutschland von 1952, wie üb- rigens auch das ähnlich konzipierte Abkommen mit Frank- reich von 1931, bezwecken und bewirken unter anderem, dass unterstützungsbedürftige Schweizer in Deutschland und Frankreich durch die zuständigen Behörden und Fachinstan- zen ihrer Wohnorte betreut werden. Die beiden Staatsverträge haben sich nicht bloss auf der fach- lichen Ebene der Sozialarbeit bewährt, sie wirken sich finanzi- ell zugunsten der Schweiz, d. h. zugunsten der Gesamtheit al- ler Kantone, aus. Zum Ausgleich der gegenseitigen Erstattungsansprüche hatte Frankreich in den letzten Jahren folgende Netto-Zahlun- gen zu leisten: 1983: 3229271.40 Franken; 1984: 3511359.45 Franken; 1985: 4276758.45 Franken; 1986: 3183811.42 Franken; 1987: 1733433.90 Franken; 1988: 3991303.92 Franken; 1989:2 476 945.70 Franken. Im Verhältnis zu Deutschland fällt dieser Nachweis deshalb schwerer, weil Abrechnungen und Vergütungen direkt an die betroffenen Heimat- und Wohnortskantone gehen. Anlässlich von Meinungsaustauschen mit dem deutschen Vertragspartner sind diese Zahlen stichprobenweise erfragt worden. 1976 betrugen die Netto-Zahlungen Deutschlands 2,019 Millionen Franken, 1987 2,738 Millionen Franken und 1991 2,95 Millionen Franken. Seit dem Inkrafttreten der Fürsorgevereinbarung mit Deutsch- land werden in unregelmässigen Abständen Meinungsaus- tausche unter den Vertragspartnern durchgeführt. Ein von deutscher Seite für 1993 angeregtes Treffen findet mangels verhandlungswürdiger Traktanden einstweilen nicht statt Im Vorfeld dazu waren die Kantone über ihr Interesse an der Bei- behaltung dieses Abkommens befragt worden. Lediglich zwei Kantone (Aargau, Obwalden) sprachen sich klar für dessen Abschaffung aus, 15 waren für die Beibehaltung, den anderen war es gleichgültig. Dies erklärt sich aus der unterschiedlichen Interessenlage der Kantone. Die einen müssen für Schweizer Bürger in Deutschland und Frankreich Kostenersatz erbrin- gen, haben aber keinerlei Aufwendungen für Deutsche und Franzosen. Bei den anderen, die deutlich in der Mehrheit sind, ist es gerade umgekehrt Angesichts dieser Ausgangslage für die Gesamtheit der Kan- tone sollte nicht das Sonderinteresse eines einzelnen Kantons ausschlaggebend sein, sondern das gemeinsame Gesamtin- teresse aller Kantone, welches für eine möglichst lange Beibe- haltung der jetzigen Regelung spricht Das Interesse der Partnerstaaten läuft dem dargestellten schweizerischen Gesamtinteresse entsprechend zuwider. Die zeitlich unbefristete Kostenerstattung kann deshalb nicht als auf unabsehbare Zeit hinaus gesichert gelten. Entsprechende Hinweise sind anlässlich des letzten schweizerisch-deutschen Meinungsaustausches von 1989 in Bern von deutscher Seite vorgebracht worden und lassen befürchten, dass ein allfälli-</w:t>
      </w:r>
    </w:p>
    <w:p>
      <w:r>
        <w:t>Schweizerisches Bundesarchiv, Digitale Amtsdruckschriften Archives fédérales suisses, Publications officielles numérisées Archivio federale svizzero, Pubblicazioni ufficiali digitali Motion Keller Rudolf Zusammenführung von Kulturgütern Motion Keller Rudolf Regroupement de biens culturels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16 Séance Seduta Geschäftsnummer 93.3074 Numéro d'objet Numero dell'oggetto Datum 18.06.1993 - 08:00 Date Data Seite 1381-1382 Page Pagina Ref. No</w:t>
      </w:r>
    </w:p>
    <w:p>
      <w:r>
        <w:rPr>
          <w:b/>
        </w:rPr>
        <w:t>E. 20</w:t>
      </w:r>
    </w:p>
    <w:p>
      <w:r>
        <w:t>022 874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