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93.3036 vom 17. Dezember 1986</w:t>
      </w:r>
    </w:p>
    <w:p>
      <w:r>
        <w:t>Bundesverwaltung, 1986-12-17, DE</w:t>
      </w:r>
    </w:p>
    <w:p>
      <w:r>
        <w:rPr>
          <w:b/>
        </w:rPr>
        <w:t xml:space="preserve">Quelle: </w:t>
      </w:r>
      <w:r>
        <w:t>https://mcp.opencaselaw.ch/entscheid/ch_vb_93.3036</w:t>
      </w:r>
    </w:p>
    <w:p>
      <w:r>
        <w:t>FR: CH_VB 93.3036 du 17 décembre 1986</w:t>
      </w:r>
    </w:p>
    <w:p>
      <w:r>
        <w:t>IT: CH_VB 93.3036 del 17 dicembre 1986</w:t>
      </w:r>
    </w:p>
    <w:p>
      <w:pPr>
        <w:pStyle w:val="Heading2"/>
      </w:pPr>
      <w:r>
        <w:t>Erwägungen</w:t>
      </w:r>
    </w:p>
    <w:p>
      <w:r>
        <w:rPr>
          <w:b/>
        </w:rPr>
        <w:t>E. 28</w:t>
      </w:r>
    </w:p>
    <w:p>
      <w:r>
        <w:t>April 1993 291 Empfehlung Simmen nen in diesem Verfahren - Herr Büttiker - nicht einfach eine Massnahme, beispielsweise die Tunnels, jetzt schon be- schliessen; das können wir nicht vorwegnehmen. 7. Zur Bemerkung von Herrn Cottier möchte ich folgendes sa- gen: Die Ueberprüfung des Konzepts ist Sache der SBB und der Verwaltung. Es ist aber Aufgabe des Bundesrates, die poli- tischen Entscheide zu treffen. Ich habe Ihrer Regierung ge- schrieben, dass ich sehr gerne bereit bin, mit ihr zusammen- zukommen, wenn die Anträge der SBB vorliegen. Das ist vor Ende Juni 1993 nicht möglich. Wie ich Ihnen in Aussicht ge- stellt habe, werden die SBB die Anträge bis Ende Juni 1993 vorlegen. Der Bundesrat wird danach alle erwähnten Kri- terien - Verkehrspolitik, Raumordnung, Kohäsion der ver- schiedenen Landesgegenden - berücksichtigen. Aber Herr Cottier ist etwas weit gegangen; der «Röstigraben» wurde von ihm durch eine «mur» ersetzt; ich bitte Sie, diese «mur» nicht jetzt schon zu sehen. Es ist heute noch nichts ent- schieden. 8. In bezug auf die Einladung von Frau Simmen: Es ist natür- lich eine andere Ausgangslage, Frau Simmen. Meine EG-Kol- legen hatten zum Teil noch nie Berge gesehen, währenddem ich den Oberaargau und das Wasseramt sehr gut kenne. Hier müssen Sie vielleicht eine kleine Differenzierung anstellen. Ich bin etwas überrascht, dass Sie mir diese Einladung öffentlich überreichen, nachdem mir Ihre Baudirektorin einen persönli- chen Brief geschrieben hat Ich werde selbstverständlich alle Umweltanliegen prüfen. Auch die Probleme der betroffenen Menschen, Frau Simmen, werden wir berücksichtigen. Dazu ist das Verfahren da, und dazu braucht es keine Motion. Ich kenne die Gegend sehr gut Ich kenne auch Aeschi gut Meine Mutter kommt aus dieser Region. Ich werde mir aber vorbehalten, die entsprechenden Orte so zu besichtigen, wie ich es als richtig erachte. Ich kann nicht mit jedem Einsprecher eine Besichtigung mit dem Velo oder zu FUSS durchführen. Aber wenn meine Mitarbeiter den Antrag stellen, werde ich den Weg wählen, der mir richtig scheint, und werde hoffentlich auch richtig entscheiden. Nur: In dieser Situation kann ich gar nicht richtig entscheiden, wenn ich Ihnen allen zuhöre. Im übrigen wird das EVED im Rahmen des Plangenehmi- gungsverfahrens prüfen, ob die Umweltschutzgesetz- gebung -wie das Herr Büttiker noch einmal zum Ausdruck ge- bracht hat - mit dem SBB-Projekt, wie es vorgelegt wurde, tat- sächlich verletzt wurde. Sie können das im Moment nicht be- haupten. Sie dürfen auch nicht nur Fürsprecher Ihrer Region, Ihres Dorfes sein. Sie müssen die Verantwortung für das ganze Land tragen und an die finanziellen Auswirkungen denken. Herr Salvioni hat ein gutes Beispiel vorgelegt Jetzt haben die Ingenieure eine neue Neat-Linie im Tessin ausgearbeitet, ei- nen Tunnel von Biasca bis nach Chiasso. Das geht doch ein- fach nicht! Ich bitte Sie, im Interesse des Landes zu stimmen und nicht nur im Interesse Ihrer Region. Sagen Sie den Leuten in Ihren Regionen, dass sie vernünftig sein und mit beiden Bei- nen auf dem Boden bleiben müssen, dass sie die ökologische Verantwortung mit ökonomischer Vernunft verbinden müssen. Wir hatten letzte Woche eine Sitzung der nationalrätlichen Kommission in Solothurn. Dort sagte ein Nationalrat, es garan- tiere ja niemand, dass nicht in einigen Jahren Häuser in dieser Region gebaut würden, wenn wir keine Bahn bauten. Ich bitte Sie, auch das zu beachten. Ich bitte Sie dringend, die Motion abzulehnen. Ich bitte Sie dringend, das Postulat zu akzeptieren. Initiative 91.306 Präsident: Die Kommission beantragt Ihnen, der Initiative keine Folge zu geben. Zustimmung - Adhésion An den Nationalrat-Au Conseil national Postulat 93.3035 Ueberwiesen - Transmis Motion 93.3036 Abstimmung - Vote Für Ueberweisung der Motion 4 Stimmen Dagegen 22 Stimmen #ST# 92.3502 Empfehlung Simmen Nationalstrassenbau in der Westschweiz Recommandation Simmen Construction des routes nationales en Suisse romande Wortlaut der Empfehlung vom 9. Dezember 1992 Anlässlich der Abstimmung vom 6. Dezember 1992 hat sich ein schweres Auseinanderklaffen von Westschweiz einerseits und Inner- und Ostschweiz andererseits gezeigt Ein Grund unter anderen hierfür ist die in der Westschweiz be- deutend schlechtere Wirtschaftslage, welche auch auf die schlechtere verkehrsmässige Erschliessung dieses Landes- teiles zurückzuführen ist Ich ersuche daher den Bundesrat, die Mittel für den Nationalstrassenbau in erster Linie für die Fertigstellung des Nationalstrassennetzes in der Westschweiz zu verwenden, um ein wirtschaftliches Aufholen dieser Region nach Möglichkeit zu beschleunigen. Texfe de la recommandation du 9 décembre 1992 La votation du 6 décembre 1992 a fait apparaître un grave cli- vage entre la Suisse romande et la Suisse centrale et orientale. Ce clivage s'explique notamment par le fait que la situation économique en Suisse romande est nettement plus mauvaise qu'en Suisse alémanique. Or, cette réalité esten partie due au développement moins avancé du réseau routier en Roman- die. C'est pourquoi je prie le Conseil fédéral d'utiliser les fonds destinés à la construction des routes nationales en priorité pour l'achèvement du réseau en Suisse romande, afin d'accé- lérer autant que possible la relance de l'économie dans cette région. Mitunterzeichner - Cosignataires: Keine - Aucun Frau Simmen: Der 6. Dezember 1992 hat einmal mehr ein Ab- stimmungsergebnis gebracht, das die Westschweiz - ver- stärkt durch die beiden Basel - in Gegensatz zur Deutsch- schweiz gesetzt hat Wir haben gestern ohne Gegenstimme eine Motion überwiesen, die den Bundesrat beauftragt, Mass- nahmen zur Verbesserung der gegenseitigen Verständigung auf den verschiedensten Gebieten zu ergreifen. Der Motionär hat in seiner Begründung darauf hingewiesen, dass die Westschweiz bei Abstimmungen immer wieder in die Minderheit versetzt wird, dies auch auf Gebieten, die keinen ei- gentlich kulturellen Inhalt haben. Ein solches Gebiet ist zum Beispiel die Verkehrspolitik, insbesondere der Nationalstras- senbau. In der Deutschschweiz ist die Skepsis gegenüber weiteren Na- tionalstrassen weit verbreitet Das hat allerdings nicht nur mit ökologischen Aspekten zu tun, sondern - bis zu einem gewis- sen Grad - auch mit der Sättigung der Habenden. Die Deutschschweiz ist weitgehend erschlossen und hat neben den Nachteilen durchaus auch die Vorteile der Erschliessung. Anders ist es in der Westschweiz, die noch immer auf eine Schliessung der Lücken im Nationalstrassennetz wartet An- schluss an das Nationalstrassennetz bedeutet eben auch wirt-</w:t>
      </w:r>
    </w:p>
    <w:p>
      <w:r>
        <w:t>Schweizerisches Bundesarchiv, Digitale Amtsdruckschriften Archives fédérales suisses, Publications officielles numérisées Archivio federale svizzero, Pubblicazioni ufficiali digitali Motion KVF-SR 91.306 (Minderheit Büttiker) «Bahn 2000». Varianten der Kantone Bern und Solothurn Motion CTT-CE 91.306 (minorité Büttiker) «Rail 2000». Variantes proposées par les cantons de Berne et de Soleure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02 Séance Seduta Geschäftsnummer 93.3036 Numéro d'objet Numero dell'oggetto Datum 28.04.1993 - 08:00 Date Data Seite 283-291 Page Pagina Ref. No 20 022 729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