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93.3030 vom 7. Juni 1993</w:t>
      </w:r>
    </w:p>
    <w:p>
      <w:r>
        <w:t>Bundesverwaltung, 1993-06-07, DE</w:t>
      </w:r>
    </w:p>
    <w:p>
      <w:r>
        <w:rPr>
          <w:b/>
        </w:rPr>
        <w:t xml:space="preserve">Quelle: </w:t>
      </w:r>
      <w:r>
        <w:t>https://mcp.opencaselaw.ch/entscheid/ch_vb_93.3030</w:t>
      </w:r>
    </w:p>
    <w:p>
      <w:r>
        <w:t>FR: CH_VB 93.3030 du 7 juin 1993</w:t>
      </w:r>
    </w:p>
    <w:p>
      <w:r>
        <w:t>IT: CH_VB 93.3030 del 7 giugno 1993</w:t>
      </w:r>
    </w:p>
    <w:p>
      <w:pPr>
        <w:pStyle w:val="Heading2"/>
      </w:pPr>
      <w:r>
        <w:t>Erwägungen</w:t>
      </w:r>
    </w:p>
    <w:p>
      <w:r>
        <w:rPr>
          <w:b/>
        </w:rPr>
        <w:t>E. 7</w:t>
      </w:r>
    </w:p>
    <w:p>
      <w:r>
        <w:t>Juni 1993 N 1041 Asylpolitik. Initiativen und persönliche Vorstösse Hess Peter, Hollenstein, Hubacher, Iten Joseph, Jaeger, Jäggi Paul, Jeanprêtre, Jöri, Keller Anton, Kühne, Leemann, Leu Jo- sef, Leuba, Leuenberger Ernst, Loeb François, Manie, Marti Werner, Matthey, Maurer, Meier Hans, Meier Samuel, Misteli, Mühlemann, Nabholz, Marbel, Nebiker, Oehler, Perey, Phili- pona, Raggenbass, Rebeaud, Rechsteiner, Robert, Rohrbas- ser, Ruckstuhl, Ruffy, Rutishauser, Rychen, Sandoz, Savary, Scheidegger, Scheurer Rémy, Schmid Peter, Schmied Walter, Schnider, Segmüller, Seiler Hanspeter, Spielmann, Spoerry, Steiger, Steinegger, Strahm Rudolf, Stucky, Theubet, Thür, Tschäppät Alexander, Tschopp, Tschuppert Karl, Verterli, Voll- mer, Wanner, Weder Hansjürg, Wick, Wittenwiler, Wyss Paul, Wyss William, Zbinden, Ziegler Jean, Zisyadis, Zölch, Züger, Zwahlen, Zwygart (138) Für den Antrag Moser/SD/Lega-Fraktion stimmen: Votent pour la proposition Moser/groupe DS/Ligue: Allenspach, Bischof, Borer Roland, Bortoluzzi, Dreher, Etique, Giezendanner, Jenni Peter, Kern, Maspoli, Miesch, Moser, Neuenschwander, Reimann Maximilian, Scherrer Jürg, Stal- der, Stamm Luzi, Steffen, Steinemann (19) Der Stimme enthalten sich - S'abstiennent: Fischer-Hägglingen, Frey Walter, Gysin, Mauch Rolf (4) /Abwesend sind - Sont absents: Aubry, Bäumlin, Blatter, Blocher, Bodenmann, Borradori, Büh- rer Gerald, Caccia, Daepp, Deiss, Dormann, Ducret, Fasel, Fischer-Seengen, Frey Claude, Friderici Charles, Giger, Hild- brand, Keller Rudolf, Ledergerber, Leuenberger Moritz, Mae- der, Maitre, Mauch Ursula, Meyer Theo, Müller, Pidoux, Pini, Poncet, Ruf, Scherrer Werner, Schmidhalter, Schwab, Seiler Rolf, Sieber, Stamm Judith, Suter, Wiederkehr (38) Frau Haller, Vizepräsidentin, stimmt nicht Mme Haller, vice-présidente, ne vote pas Ziff./Ch. 5 Abstimmung - Vote Für den Antrag der Mehrheit 108 Stimmen Für den Antrag der Minderheit 34 Stimmen #ST# 92.303 Standesinitiative Thurgau Gegen den Missbrauch des Asylrechts Initiative du canton de Thurgovie Contre l'abus du droit d'asile Beschluss des Ständerates vom 10. Dezember 1992 Décision du Conseil des Etats du 10 décembre 1992 Wortlaut der Initiative vom 3. Juli 1992 Der Bund wird aufgefordert: 1. die Grenzkontrollen zu verstärken, um die illegale Einreise von Asylbewerbern zu erschweren und die Tätigkeit von Schlepperorganisationen zu unterbinden; 2. eine Quotenregelung für Asylanten einzuführen. Texfe de l'initiative du 3 juillet 1992 La Confédération est invitée à: 1. intensifier les contrôles afin de rendre plus difficile l'entrée il- légale des requérants d'asile et d'enrayer l'activité des filières de passeurs; 2. établir un système de quotas pour les personnes cherchant asile. Frau Zölch unterbreitet im Namen der Kommission den fol- genden schriftlichen Bericht: Der Grosse Rat des Kantons Thurgau beschloss am 17. Juni 1992, der Bundesversammlung eine Standesinitiative gegen den Missbrauch des Asylrechts zu überweisen. Initiiert wurde dieses Begehren durch eine Volksinitiative, die am 26. Juni 1991 bei der Staatskanzlei des Kantons Thurgau eingereicht wurde. Zusätzlich zu den oben genannten Punk- ten forderte die Volksinitiative die Ausschaffung aller illegal eingereisten Asylbewerber. Der Grosse Rat beschloss, die Standesinitiative ohne diesen Punkt zu überweisen, da diese Forderung gegen das Völkerrecht verstösst. Der Ständerat hat am 10. Dezember 1992 beschlossen, Zif- fer 1 der Standesinitiative Folge zu geben, ihn aber als erfüllt abzuschreiben und Ziffer 2 keine Folge zu geben. Die Staatspolitische Kommission, welcher dieses Geschäft zur Vorberatung zugewiesen wurde, prüfte die Standesinitiative am 22. Januar 1993 in Anwesenheit von Vertretern des Bun- desamtes für Flüchtlinge. Grundsätzlich hielt die Kommission fest, dass sich die Lage im Asylbereich seit der Einreichung der Volksinitiative am 26. Juni 1991 entspannt hat. Die Zahl der Asylgesuche ist im Vergleich zum Vorjahr gesunken. Die Kom- mission ist sich bewusst, dass sich die Situation jederzeit wie- derverschärfen kann und die Forderung nach Verstärkung der Grenzkontrollen wieder an Aktualität gewinnen könnte. Die Kommission kam zu folgenden Schlüssen: Zu Ziffer 1 : Der Bundesrat setzte am 13. Februar 1991 eine interdéparte- mentale Arbeitsgruppe «für ausserordentliche Lagen im Flüchtlingsbereich» ein und gab ihr unter anderem den Auf- trag, die rechtlichen, personellen, organisatorischen und tech- nischen Voraussetzungen zu schaffen, um für den Fall ausser- ordentlicher Lagen im Flüchtlingsbereich so rasch als möglich das Grenzwachtkorps und die Grenzpolizeiorgane durch For- mationen der Armee verstärken oder Truppen für die Betreu- ung einsetzen zu können. Der Bundesrat behandelte den Bericht der Arbeitsgruppe und liess die notwendigen rechtlichen Grundlagen ausarbeiten. So sollen unter anderem im Rahmen des neuen Militärorgani- sationsgesetzes die rechtlichen Grundlagen für einen subsi- diären Einsatz von Truppen zugunsten des Grenzwachtkorps oder zur Betreuung schutzsuchender Ausländer geschaffen werden. Für den Fall, dass sich die Lage im Asylbereich kurz- fristig verschärft, besteht bereits auf Verordnungsebene ein ausgearbeiteter Entwurf, der vom Bundesrat zur Kenntnis ge- nommen, aber noch nicht verabschiedet worden ist Die aktu- elle Lage erfordert keine Verstärkung der Grenzkontrollen. Die Kommissionsmehrheit beantragt, dieser Forderung Folge zu geben, sie aber als erfüllt abzuschreiben, da der Bundesrat die notwendigen Massnahmen bereits getroffen hat, um innert kürzester Frist auf einen Zustrom von Asylsuchenden reagie- ren zu können. Zudem weist sie darauf hin, dass der National- rat bereits am 2. Juni 1992 beschlossen hat, ein Postulat zu überweisen, das den Bundesrat auffordert, zur besseren Si- cherung unserer Grenzen folgende Möglichkeiten zu prüfen: 1. die Verstärkung des Grenzwachtkorps; 2. die Verstärkung der Grenzwacht durch Einsatz von Truppen als Notmassnahme; 3. technische Ueberwachungseinrichtungen gegen illegalen GrenzübertritL Die Minderheit der Kommission beantragt, der Forderung nach Verstärkung der Grenzkontrollen ebenfalls Folge zu ge- ben und gleichzeitig ein Postulat zu überweisen, denn mit den bereits getroffenen Massnahmen werde die Forderung des Kantons Thurgau noch nicht erfüllt Vor allem fordert die Min- derheit Massnahmen gegen die Tätigkeit der Schlepperorga- nisationen und zudem eine entsprechende Vorbereitung im Hinblick auf einen Zustrom von Asylsuchenden. Zu Ziffer 2: Die Kommission beantragt, die Einführung einer Quotenrege- lung abzulehnen. Die Quotenregelung hätte zur Folge, dass die erste Person, die nach Erschöpfung der Quote um Asyl nachsucht, sofort und ohne Verfahren ausgeschafft werden müsste. Diese Person könnte ja tatsächlich politisch verfolgt und bei einer Rückschaffung an Leib und Leben gefährdet sein. Ihre Ausweisung würde gegen das völkerrechtliche Prin- zip des Non-refoulement verstossen, das sowohl in der Flucht-</w:t>
      </w:r>
    </w:p>
    <w:p>
      <w:r>
        <w:t>Schweizerisches Bundesarchiv, Digitale Amtsdruckschriften Archives fédérales suisses, Publications officielles numérisées Archivio federale svizzero, Pubblicazioni ufficiali digitali Motion SPK-NR 91.310 (Minderheit Borer Roland) Schaffung von wirkungsvollen Massnahmen gegen die Verhinderung des Vollzugs der Wegweisung Motion CIP-CN 91.310 (minorité Borer Roland) Mise en oeuvre de mesures efficaces contre les obstacles à l'exécution du renvoi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93.3030 Numéro d'objet Numero dell'oggetto Datum 07.06.1993 - 14:30 Date Data Seite 1039-1041 Page Pagina Ref. No 20 022 789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