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 vom 7. Dezember 1993</w:t>
      </w:r>
    </w:p>
    <w:p>
      <w:r>
        <w:t>Bundesverwaltung, 1993-12-07, DE</w:t>
      </w:r>
    </w:p>
    <w:p>
      <w:r>
        <w:rPr>
          <w:b/>
        </w:rPr>
        <w:t xml:space="preserve">Quelle: </w:t>
      </w:r>
      <w:r>
        <w:t>https://mcp.opencaselaw.ch/entscheid/ch_vb_93.302</w:t>
      </w:r>
    </w:p>
    <w:p>
      <w:r>
        <w:t>FR: CH_VB 93.302 du 7 décembre 1993</w:t>
      </w:r>
    </w:p>
    <w:p>
      <w:r>
        <w:t>IT: CH_VB 93.302 del 7 dicembre 1993</w:t>
      </w:r>
    </w:p>
    <w:p>
      <w:pPr>
        <w:pStyle w:val="Heading2"/>
      </w:pPr>
      <w:r>
        <w:t>Volltext</w:t>
      </w:r>
    </w:p>
    <w:p>
      <w:r>
        <w:t>7. Dezember 1993 933 Standesinitiative Jura die Schweizer Wirtschaft unerlässlich, aus einem grösseren Reservoir an hochqualifizierten Arbeitskräften schöpfen zu können, als dies die kleine Schweiz darstellt. Daher ist eine Flexibilisierung notwendig und angezeigt Eine ausgegliche- nere Verteilung in der Qualifikation der Arbeitnehmerinnen und Arbeitnehmer wird auch zur Entlastung der Arbeitslosen- versicherung beitragen, da schlechtqualifizierte Arbeitnehmer überproportional häufig arbeitslos werden. In diesem Punkt hat der Bundesrat mit seiner Verordnung vom 1. Mai 1993 be- reits gehandelt; diese Flexibilisierung ist weitgehend erfüllt. Zu Punkt 2, dem Saisonnierstatut: In derselben gesetzlichen Anpassung des Arbeits- und Aufenthaltsrechts sollte auch das heutige Saisonnierstatut schrittweise abgeschafft und durch ein modernes, eurokompatibles Statut ersetzt werden. Ersatz- los streichen können wir es allerdings nicht Echte, berufsbe- dingte Saisonarbeit wird es immer geben; für diese Branchen werden wir auch in Zukunft eine angepasste Lösung brau- chen. Wichtig ist dabei, dass der Familiennachzug für Saison- niers in diesem neuen, modernen Statut gewährleistet ist und dass damit eine alte, berechtigte sozialpolitische Forderung erfüllt ist Auch eine vernünftige und menschliche Handhabung der Ar- beitsbedingungen für Schweizer und für Ausländer ist eine we- sentliche Voraussetzung dafür, dass wir die Deregulierung der Wirtschaft ohne sozialpolitische Spannungen durchführen können. Die WAK empfiehlt Ihnen auch bei dieser Motion einstimmig, für die Ueberweisung zu stimmen. M. Delamuraz, conseiller fédéral: Le Conseil fédéral est prêt à accepter les deux motions. Ueberwiesen - Transmis #ST# 93.302 Standesinitiative Jura Arbeitsgesetz. Revision Initiative du canton du Jura Loi sur le travail. Révision Wortlaut der Initiative vom 19. Januar 1993 Gestützt auf Artikel 93 Absatz 2 der Bundesverfassung ver- langt der Kanton Jura, dass das Parlament sein Initiativrecht auf Bundesebene ausübt und im Arbeitsgesetz, das ab März 1993 an die Stelle der Konvention Nr. 89 der IAO tritt, das Ver- bot jeder Ausdehnung der Nachtarbeit verankert Der Kanton Jura verlangt, dass in diesem Gesetz der Schutz der Arbeitnehmerinnen und Arbeitnehmer verstärkt wird und dass Massnahmen vorgeschrieben werden, welche die schädlichen Auswirkungen der Nachtarbeit für die Gesund- heit und das soziale Leben der betroffenen Personen mildern. Texte de l'initiative du 19 janvier 1993 Le canton du Jura, se fondant sur l'article 93 alinéa 2 de la Constitution fédérale, demande que le Parlement exerce son droit d'initiative en matière fédérale pour que la loi sur le travail qui se substituera, dès mars 1993, à la Convention No 89 de TOIT empêche toute extension du travail de nuit Le canton du Jura demande que cette loi renforce la protection des travailleuses et des travailleurs et prévoit des mesures pour atténuer les conséquences que la nocivité du travail de nuit peut avoir sur la santé et la vie sociale des personnes concernées. HerrZimmerli unterbreitet im Namen der Kommission den fol- genden schriftlichen Bericht: 1. Am 19. Januar 1993 reichte der Kanton Jura eine Standesin- itiative ein, welche vom Parlament verlangt, dass im Arbeitsge- setz das Verbot jeder Ausdehnung der Nachtarbeit verankert wird. Der Kanton Jura fordert insbesondere, dass in diesem Gesetz der Schutz der Arbeitnehmerinnen und Arbeitnehmer verstärkt wird und dass Massnahmen vorgeschrieben wer- den, welche die schädlichen Auswirkungen der Nachtarbeit für die Gesundheit und das soziale Leben der betroffenen Per- sonen mildern. 2. Die Kommission für Rechtsfragen des Ständerates, welcher dieses Geschäft zur Beratung zugewiesen wurde, prüfte die Standesinitiative am 14. Oktober 1993. Sie hält fest, dass die vom Kanton Jura vorgebrachten Anliegen bereits bei der lau- fenden Revision des Arbeitsgesetzes zur Diskussion stehen. Die Neuregelung der Nachtarbeit, welche aufgrund der Kündi- gung des Uebereinkommens Nr. 89 der Internationalen Ar- beitsorganisation (IAO) notwendig wird, bildet einen der Hauptpunkte dieser Revision und wird im Parlament ohne Zweifel Gegenstand eingehender Beratung sein. Die eidge- nössischen Räte werden dannzumal auch die Forderungen der Standesinitiative Jura prüfen können, welche im übrigen auch im Rahmen des Vernehmlassungsverfahrens einge- bracht wurden. M. Zimmerli présente au nom de la commission le rapport écrit suivant: 1. Le 19 janvier 1993, le canton du Jura déposait une initiative demandant que le Parlement ancre dans la loi sur le travail une interdiction de toute extension du travail de nuit Le canton du Jura demande en particulier le renforcement, dans ladite loi, de la protection des travailleurs et que des mesures soient prises pour amoindrir les incidences dommageables du travail nocturne sur la santé et la vie sociale des personnes concernées. 2. La Commission des affaires juridiques du Conseil des Etats, compétente en la matière, a examiné l'initiative du canton, le 14 octobre 1993. Elle constate que les requêtes émises par le canton du Jura ont d'ores et déjà été mises en discussion dans la révision en cours de la loi sur le travail. La nouvelle ré- glementation du travail de nuit, rendue nécessaire par la dé- nonciation de la Convention No 89 de l'Organisation interna- tionale du travail (OIT), constitue un point central de cette révision et fera sans l'ombre d'un doute l'objet de débats ap- profondis. Les Chambres auront alors également l'occasion d'examiner les revendications du canton du Jura, qui ont du reste déjà été prises en considération lors de la procédure de consultation. Antrag der Kommission Die Kommission beantragt einstimmig, der Standesinitiatve Jura keine Folge zu geben. Proposition de la commission La commission propose à l'unanimité de ne pas donner suite à l'initiative du canton du Jura Abstimmung - Vote Für den Antrag der Kommission 20 Stimmen (Einstimmigkeit) An den Nationalrat-Au Conseil national</w:t>
      </w:r>
    </w:p>
    <w:p>
      <w:r>
        <w:t>Schweizerisches Bundesarchiv, Digitale Amtsdruckschriften Archives fédérales suisses, Publications officielles numérisées Archivio federale svizzero, Pubblicazioni ufficiali digitali Standesinitiative Jura Arbeitsgesetz. Revision Initiative du canton du Jura Loi sur le travail. Révision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06 Séance Seduta Geschäftsnummer 93.302 Numéro d'objet Numero dell'oggetto Datum 07.12.1993 - 08:00 Date Data Seite 933-933 Page Pagina Ref. No 20 023 672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