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93.2000 vom 19. März 1993</w:t>
      </w:r>
    </w:p>
    <w:p>
      <w:r>
        <w:t>Bundesverwaltung, 1993-03-19, DE</w:t>
      </w:r>
    </w:p>
    <w:p>
      <w:r>
        <w:rPr>
          <w:b/>
        </w:rPr>
        <w:t xml:space="preserve">Quelle: </w:t>
      </w:r>
      <w:r>
        <w:t>https://mcp.opencaselaw.ch/entscheid/ch_vb_93.2000</w:t>
      </w:r>
    </w:p>
    <w:p>
      <w:r>
        <w:t>FR: CH_VB 93.2000 du 19 mars 1993</w:t>
      </w:r>
    </w:p>
    <w:p>
      <w:r>
        <w:t>IT: CH_VB 93.2000 del 19 marzo 1993</w:t>
      </w:r>
    </w:p>
    <w:p>
      <w:pPr>
        <w:pStyle w:val="Heading2"/>
      </w:pPr>
      <w:r>
        <w:t>Erwägungen</w:t>
      </w:r>
    </w:p>
    <w:p>
      <w:r>
        <w:rPr>
          <w:b/>
        </w:rPr>
        <w:t>E. 19</w:t>
      </w:r>
    </w:p>
    <w:p>
      <w:r>
        <w:t>mars 1993 Die Kommission liess sich von der Verwaltung über die von den schweizerischen Behörden im Zusammenhang mit den Forderungen der Petition geplanten oder bereits schon getrof- fenen Massnahmen orientieren. Im folgenden eine Ueber- sicht: - Die Schweiz wird als Depositärstaat der Genfer Konventio- nen im August 1993 in Genf eine internationale Konferenz zum Schutz der Kriegsopfer durchführen. Thematisch wird sich diese Konferenz schwergewichtig auf die Bestätigung, Einhal- tung und Durchsetzung des humanitären Völkerrechts kon- zentrieren; - die Schweiz ist eines der am meisten engagierten Länder im Zusammenhang mit den Bemühungen zur Schaffung eines in- ternationalen Gerichtshofes zur Verfolgung der im ehemaligen Jugoslawien begangenen Kriegsverbrechen. Ein solches Ge- richt dürfte sich mit den folgenden vier Anklagepunkten befas- sen: «Ethnische Säuberungen», Behandlung von Gefange- nen, sexuelle Gewalt und Massenmord; - die Schweiz hat dem Hochkommissariat für Flüchtlinge der Uno (HCR) die Bereitschaft signalisiert, vergewaltigte Frauen in unserem Land aufzunehmen und zu betreuen. Im Zusam- menhang mit dem Problem der Kinder, die jetzt schon auf die Welt kommen, unterstützt die Schweiz die diesbezüglichen Bemühungen des Unicef, welches hier bereits schon enga- giert ist. Man ist auf Verwaltungsseite der Meinung, dass es richtig sei, dass diese Hilfe durch diese Organisationen (HCR/ Unicef) gesteuert und international koordiniert werde; -am 9. Dezember 1992 verurteilte Bundespräsident Felber vor der Vereinigten Bundesversammlung die Verletzungen des humanitären Völkerrechts im Krieg im ehemaligen Jugo- slawien; - am 18. Dezember 1992 richteten die Ratspräsidenten einen Appell zur Beachtung der Menschenrechte sowie des humani- tären Völkerrechts im ehemaligen Jugoslawien an die beiden Kammern des Bundesparlaments der Republik Jugoslawien sowie an die Parlamente der Republik Serbien und der Repu- blik Montenegro. M. Rychen présente au nom de la commission le rapport écrit suivant: Le 25 janvier 1993, la section suisse de la Société internatio- nale pour les droits de l'homme (SIDH) a déposé auprès des Chambres fédérales la pétition suivante: «A l'occasion de leur assemblée générale du 23 janvier 1993 à Soleure, les membres de la Société internationale pour les droits de l'homme (SIDH), section suisse, en appellent à l'una- nimité aux autorités fédérales pour que 1. tout soit entrepris, en tant qu'Etat dépositaire des Conven- tions de Genève, pour empêcher des violations de ces conventions; et pour faire savoir, sur le plan international, où elles ont lieu. A cette fin, il y a lieu de convoquer dès que possi- ble une conférence internationale des Etats signataires pour le respect de ces conventions; 2. tout soit entrepris afin que nos autorités s'opposent par tous les moyens aux violations des droits de l'homme dans l'ex- Yougoslavie; 3. tout soit entrepris pour instituer rapidement un tribunal inter- national des crimes de guerre et des violations des droits de l'homme; 4. l'on veille à interroger les réfugiés de l'ex-Yougoslavie qui se trouvent en Suisse sur les violations des droits de l'homme afin de rassembler les éléments utiles et nécessaires en vue d'in- troduire plus tard des procès à rencontre de criminels de guerre.» L'administration fédérale a informé la commission sur les me- sures déjà prises ou à prendre en relation avec les demandes de la pétition. Dans leur ensemble, ces mesures sont les sui- vantes: - en sa qualité d'Etat dépositaire des Conventions de Genève, la Suisse organisera en août 1993 une conférence internatio- nale sur la protection des victimes de guerre. Les thèmes de discussion se concentreront principalement sur la confirma- tion, le respect et l'application du droit international public hu- manitaire; - la Suisse est un des pays les plus engagés pour tenter de créer un tribunal international chargé de poursuivre les crimes de guerre perpétrés dans l'ancienne Yougoslavie. Un tel tribu- nal devrait être saisi des quatre chefs d'accusation suivants: «épuration ethnique», traitement des prisonniers, violences sexuelles et menaces de mort; - la Suisse a fait part au Haut-Commissariat des Nations Unies pour les réfugiés (HCR) de sa disponibilité à accueillir dans notre pays des femmes violées et de les prendre en charge. En ce qui concerne les enfants nés à la suite de ces viols, la Suisse soutient les efforts actuels de l'Unicef, déjà engagée activement dans ce domaine. De l'avis de l'administration, il est juste que cette aide soit menée conjointement par ces deux organisations centrales (HCR/Unicef) et qu'elle soit coor- donnée sur le plan international; - le 9 décembre 1992, M. Felber, président de la Confédéra- tion, a condamné, devant les Chambres fédérales réunies, les violations du droit international public humanitaire commises durant la guerre dans l'ancienne Yougoslavie; - le 18 décembre 1992, les présidents des deux conseils ont lancé un appel en faveur du respect des droits de l'homme ainsi que du droit international public humanitaire aux deux Chambres du Parlement de la République federative de You- goslavie de même qu'au Parlement de la République de Ser- bie et à celui de la République du Monténégro. Antrag der Kommission Die einstimmige Kommission unterstützt die oben dargeleg- ten Massnahmen, Bemühungen und Appelle und beantragt die Ueberweisung der Petition an den Bundesrat zur Kenntnis- nahme, verbunden mit dem Ersuchen, seine bisherige Politik weiterzuführen. Proposition de la commission A l'unanimité, la commission appuie les mesures susmention- nées, les efforts et appels, et propose de transmettre la pétition au Conseil fédéral pour qu'il en prenne connaissance, tout en lui demandant de poursuivre la politique qu'il a suivie jusqu'ici dans ce domaine. Angenommen -Adopté</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 Numéro d'objet Numero dell'oggetto Datum 19.03.1993 - 08:00 Date Data Seite 553-560 Page Pagina Ref. No</w:t>
      </w:r>
    </w:p>
    <w:p>
      <w:r>
        <w:rPr>
          <w:b/>
        </w:rPr>
        <w:t>E. 20</w:t>
      </w:r>
    </w:p>
    <w:p>
      <w:r>
        <w:t>022 417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