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93.112 vom 21. September 1993</w:t>
      </w:r>
    </w:p>
    <w:p>
      <w:r>
        <w:t>Bundesverwaltung, 1993-09-21, DE</w:t>
      </w:r>
    </w:p>
    <w:p>
      <w:r>
        <w:rPr>
          <w:b/>
        </w:rPr>
        <w:t xml:space="preserve">Quelle: </w:t>
      </w:r>
      <w:r>
        <w:t>https://mcp.opencaselaw.ch/entscheid/ch_vb_93.112</w:t>
      </w:r>
    </w:p>
    <w:p>
      <w:r>
        <w:t>FR: CH_VB 93.112 du 21 septembre 1993</w:t>
      </w:r>
    </w:p>
    <w:p>
      <w:r>
        <w:t>IT: CH_VB 93.112 del 21 settembre 1993</w:t>
      </w:r>
    </w:p>
    <w:p>
      <w:pPr>
        <w:pStyle w:val="Heading2"/>
      </w:pPr>
      <w:r>
        <w:t>Erwägungen</w:t>
      </w:r>
    </w:p>
    <w:p>
      <w:r>
        <w:rPr>
          <w:b/>
        </w:rPr>
        <w:t>E. 21</w:t>
      </w:r>
    </w:p>
    <w:p>
      <w:r>
        <w:t>septembre 1993 Abs. 2,3 Streichen Art. 10 Proposition de la commission Titre Droits de participation particuliers Al. 1 La représentation des travailleurs dispose, sur la base de la lé- gislation y relative, de droits de participation dans les domai- nes suivants: a sécurité au travail et protection de la santé au sens des articles 82 de la loi sur l'assurance-accidents et 6 de la loi sur le travail; b. transfert de l'entreprise au sens des articles 333 et 333a du Code des obligations; c. licenciements collectifs au sens des articles 335d à 335g du Code des obligations. Al. 2,3 Biffer Gemperli, Berichterstatter: Es ist sinnvoll, wenn man die Arti- kel 9 und 10 zusammennimmt. Wir haben allerdings bereits beim Eintreten sehr ausführlich darüber gesprochen, auch im Zusammenhang mit dem Antrag Büttiker, so dass ich mich kurz fassen kann. In Artikel 9 ist das Informationsrecht geregelt Das ist ein reines Informationsrecht. Der Arbeitnehmer hat Anspruch darauf, dass man ihm eine entsprechende Mitteilung macht Das In- formationsrecht ist auf jene Informationen eingeschränkt, de- ren Kenntnis Voraussetzung für die ordnungsgemässe Erfül- lung der Aufgabe ist. Man hat also sehr klar festgehalten, in welchen Bereichen der Arbeitnehmer informiert werden muss. Informieren heisst mitteilen. Mitwirken und mitberaten, das kann man in diesem Falle nicht. Die jährliche Orientierung über «die Auswirkungen des Geschäftsganges auf die Beschäftigung und die Beschäftig- ten» in Absatz 2 von Artikel 9 ist ein besonderer Anwen- dungsfall. In Artikel 10 sind die sogenannten besonderen Mitwirkungs- rechte geregelt Sie haben der Kommission einige Mühe ge- macht, und ich habe bereits beim Eintreten gesagt, dass es entscheidend war, im Rahmen der Kommissionsarbeit die ar- beitsvertraglichen Bestimmungen des Obligationenrechts mit den Bestimmungen des Mitwirkungsgesetzes zu koordinie- ren. Der neue Artikel 10, wie er Ihnen von der Kommission be- antragt wird, bringt meines Erachtens die notwendige Klarstel- lung. Jetzt kann man im Prinzip nicht mehr darüber diskutie- ren, was mit dieser Mitwirkung gemeint ist. Es wird festgehal- ten, dass sich im Falle drohender Massenentlassungen oder eines erwarteten Betriebsüberganges die Mitwirkung nach den Vorschriften des OR richtet Wir haben diese Vorschriften verabschiedet, und sie gehen in dieser Session an den Natio- nalrat. Diese Spezialbestimmungen werden also für die Mitwir- kung im Rahmen dieses Gesetzes massgeblich sein. Es wer- den hier keine neuen Rechte geschaffen, sondern Inhalt und Umfang der Rechte werden ausdrücklich durch die andere Gesetzgebung bestimmt. Bei der Arbeitssicherheit und beim Gesundheitsschutz sind Artikel 82 des Unfallversicherungsgesetzes (UVG) und Arti- kel 6 des Arbeitsgesetzes massgeblich - also auch hier eine genaue Umschreibung. Damit ist meines Erachtens die erforderliche Koordination mit den Bestimmungen des OR, des UVG und des Arbeitsgeset- zes hergestellt Irgendwelche Schwierigkeiten können sich jetzt nicht mehr ergeben. Es wird hiervon Vertretung gesprochen. Die Meinung ist, dass das Mitspracherecht der Arbeitnehmerschaft als ganzer zu- steht, wenn keine Vertretung bestellt wird. Im Nationalrat hat die Kommission im Rahmen der Revision des OR schon einen entsprechenden Antrag eingebracht Angenommen -Adopté Art. 11,12 Antrag der Kommission Zustimmung zum Entwurf des Bundesrates Proposition de la commission Adhérer au projet du Conseil fédéral Angenommen -Adopté Art. 13 Antrag der Kommission Abs.1 .... ausüben, wenn es die Wahrnehmung ihrer Aufgabe erfor- dert und wenn ihre Berufsarbeit es zulässt Abs. 2 Streichen Art. 13 Proposition de la commission AI.1 Les représentants peuvent exercer leur activité durant les heu- res de travail à condition que leur mandat l'exige et que leur travail professionnel le permette. Al. 2 Biffer Gemperli, Berichterstatter: In Artikel 13 schlägt Ihnen die Kommission eine Aenderung vor. Die von der Kommission vorgeschlagene Fassung dient aber lediglich der Klarstellung. Die Arbeitnehmervertretung soll dann zur Ausübung ihrer Tä- tigkeit während der Arbeitszeit ermächtigt sein, wenn es die Wahrnehmung der ihnen übertragenen Aufgabe erfordert und wenn es die Berufsarbeit zulässt. Man kann also nicht den Be- trieb untergehen lassen und sich auf ein Mitsprache- oder Mit- wirkungsrecht berufen. Die gewählte Formulierung erlaubt es denn auch, Absatz 2 zu streichen. Angenommen -Adopté Art. 14-16 Antrag der Kommission Zustimmung zum Entwurf des Bundesrates Proposition de la commission Adhérer au projet du Conseil fédéral Angenommen -Adopté Gesamtabstimmung - Vote sur l'ensemble Für Annahme des Entwurfes 20 Stimmen Dagegen 6 Stimmen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Information und Mitsprache der Arbeitnehmer in den Betrieben. Bundesgesetz Programme consécutif au rejet de l'Accord EEE (Swisslex) Information et consultation des travailleurs dans les entreprises. Loi fédérale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93.112 Numéro d'objet Numero dell'oggetto Datum 21.09.1993 - 08:00 Date Data Seite 601-608 Page Pagina Ref. No 20 023 344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