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93.104 vom 17. März 1993</w:t>
      </w:r>
    </w:p>
    <w:p>
      <w:r>
        <w:t>Bundesverwaltung, 1993-03-17, DE</w:t>
      </w:r>
    </w:p>
    <w:p>
      <w:r>
        <w:rPr>
          <w:b/>
        </w:rPr>
        <w:t xml:space="preserve">Quelle: </w:t>
      </w:r>
      <w:r>
        <w:t>https://mcp.opencaselaw.ch/entscheid/ch_vb_93.104</w:t>
      </w:r>
    </w:p>
    <w:p>
      <w:r>
        <w:t>FR: CH_VB 93.104 du 17 mars 1993</w:t>
      </w:r>
    </w:p>
    <w:p>
      <w:r>
        <w:t>IT: CH_VB 93.104 del 17 marzo 1993</w:t>
      </w:r>
    </w:p>
    <w:p>
      <w:pPr>
        <w:pStyle w:val="Heading2"/>
      </w:pPr>
      <w:r>
        <w:t>Erwägungen</w:t>
      </w:r>
    </w:p>
    <w:p>
      <w:r>
        <w:rPr>
          <w:b/>
        </w:rPr>
        <w:t>E. 17</w:t>
      </w:r>
    </w:p>
    <w:p>
      <w:r>
        <w:t>März 1993 189 Swisslex. Familienzulagen in der Landwirtschaft Saal beschlossen haben - um die Gleichstellung von Mann und Frau bei der Prämienfestsetzung. Nach der seinerzeitigen Botschaft des Bundesrates ist dieser Grundsatz bei der Be- rufsunfallversicherung realisiert, nicht aber bei der Nichtbe- triebsunfallversicherung. Es ist dem Bundesrat zuzustimmen, dass die Prämiengleichheit aus Gründen der innerstaatlichen Rechtsordnung eingeführt wird. Je nach dem Versicherer und dem versicherten Bestand dürfte diese Aenderung eine mehr oder weniger erhebliche Senkung der Prämien für Männer oder eine entsprechende Erhöhung der Prämien für Frauen zur Folge haben. Die Praxis hat in diesem Punkt - dem Gesetzgeber vorgrei- fend - den Schritt bereits auf den 1. Januar 1993 getan. Ihre Kommission hat dem einstimmig bei einer Enthaltung zuge- stimmt, und ich bitte Sie ebenfalls um Zustimmung. Angenommen -Adopté Ziff. II Antrag der Kommission Zustimmung zum Entwurf des Bundesrates Ch.ll Proposition de la commission Adhérer au projet du Conseil fédéral Angenommen -Adopté Gesamtabstimmung - Vote sur l'ensemble Für Annahme des Entwurfes</w:t>
      </w:r>
    </w:p>
    <w:p>
      <w:r>
        <w:rPr>
          <w:b/>
        </w:rPr>
        <w:t>E. 21</w:t>
      </w:r>
    </w:p>
    <w:p>
      <w:r>
        <w:t>Stimmen (Einstimmigkeit) An den Nationalrat-Au Conseil national Schluss der Sitzung um 13.30 Uhr La séance est levée à 13 h 30</w:t>
      </w:r>
    </w:p>
    <w:p>
      <w:r>
        <w:t>Schweizerisches Bundesarchiv, Digitale Amtsdruckschriften Archives fédérales suisses, Publications officielles numérisées Archivio federale svizzero, Pubblicazioni ufficiali digitali Folgeprogramm nach der Ablehnung des EWR-Abkommens (Swisslex) Bundesgesetz über die Familienzulagen in der Landwirtschaft. Aenderung Programme consécutif au rejet de l'Accord EEE (Swisslex) Loi fédérale sur les allocations familiales dans l'agriculture. Modification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09 Séance Seduta Geschäftsnummer 93.104 Numéro d'objet Numero dell'oggetto Datum 17.03.1993 - 08:15 Date Data Seite 189-189 Page Pagina Ref. No 20 022 593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