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93.092 vom 25. Oktober 1993</w:t>
      </w:r>
    </w:p>
    <w:p>
      <w:r>
        <w:t>Bundesverwaltung, 1993-10-25, DE</w:t>
      </w:r>
    </w:p>
    <w:p>
      <w:r>
        <w:rPr>
          <w:b/>
        </w:rPr>
        <w:t xml:space="preserve">Quelle: </w:t>
      </w:r>
      <w:r>
        <w:t>https://mcp.opencaselaw.ch/entscheid/ch_vb_93.092</w:t>
      </w:r>
    </w:p>
    <w:p>
      <w:r>
        <w:t>FR: CH_VB 93.092 du 25 octobre 1993</w:t>
      </w:r>
    </w:p>
    <w:p>
      <w:r>
        <w:t>IT: CH_VB 93.092 del 25 ottobre 1993</w:t>
      </w:r>
    </w:p>
    <w:p>
      <w:pPr>
        <w:pStyle w:val="Heading2"/>
      </w:pPr>
      <w:r>
        <w:t>Volltext</w:t>
      </w:r>
    </w:p>
    <w:p>
      <w:r>
        <w:t>#ST# 93.092 Message concernant une convention de double imposition avec la Roumanie du 17 novembre 1993 Messieurs les Présidents, Mesdames et Messieurs, Nous vous soumettons un projet d'arrêté fédéral approuvant une convention de double imposition avec la Roumanie en matière d'impôts sur le revenu et la fortune, signée le 25 octobre 1993, en vous proposant de l'adopter. Nous vous prions d'agréer, Messieurs les Présidents, Mesdames et Messieurs, l'assurance de notre haute considération. 17 novembre 1993 Au nom du Conseil fédéral suisse: Le président de la Confédération, Ogi Le chancelier de la Confédération, Couchepin 1993-774 10 Feuille fédérale. 146e année. Vol. I 125</w:t>
      </w:r>
    </w:p>
    <w:p>
      <w:r>
        <w:t>Condensé A la suite de négociations qui se sont déroulées en deux phases, une convention de double imposition a été signée avec la Roumanie le 25 octobre 1993. Contrairement à d'autres pays d'Europe centrale et orientale, la Roumanie n'a pas soumis son économie à une thérapie de choc, mais cherche à la renouveler en la stabilisant par étapes pour faire avancer de concert les réformes structurelles et institutionnelles. Cette manière de procéder a eu pour conséquence que les investissements étrangers en Roumanie sont, pour l'instant, restés modestes. Toutefois, des entreprises suisses sont déjà actives en Roumanie et on peut s'attendre à une augmentation .des investisse- ments dans ce pays. Outre l'élimination de la double imposition, la présente convention offre une protection fiscale aux entreprises qui veulent investir. Déplus, elle garantit aux entreprises suisses qu'elles ne seront pas défavorisées fiscalement par rapport à leurs concurrentes des autres pays industrialisés. La présente convention suit dans une large mesure le modèle de convention de l'OCDE et la pratique de la Suisse en la matière. Les cantons et les milieux économiques intéressés ont donné leur aval à la conclusion de cette convention. 126</w:t>
      </w:r>
    </w:p>
    <w:p>
      <w:r>
        <w:t>Message 1 Genèse Comme d'autres Etats de l'Europe de l'Est, la Roumanie a révisé sa législation économique après les événements politiques de fin 1989, notamment en édictant en 1991 une loi sur les investissements qui a nettement amélioré la position des investisseurs étrangers en Roumanie. En outre, le Parlement roumain a édicté une loi sur les privatisations qui garantit une large participation des firmes étrangères au processus de privatisation. Compte tenu de ces mesures législatives, il faut s'attendre à ce que le nombre des entreprises étrangères qui investissent en Roumanie augmente ces prochaines années. A la demande de la Roumanie, les premiers pourparlers techniques ont eu lieu en 1991. Sur la base des bons résultats obtenus, la deuxième phase des négociations a eu lieu en 1992. Elle a permis de résoudre les dernières questions encore en suspens. A part l'élimination de la double imposition, la présente convention garantit une protection fiscale aux entreprises actives en Roumanie, favorise de nouveaux investissements suisses dans ce pays et contribue à éviter que les entreprises suisses ne soient défavorisées par rapport à leurs concurrentes d'autres Etats industrialisés. Au surplus, le Conseil fédéral s'est engagé, dans son message concernant le renforcement de la coopération avec des Etats de l'Europe de l'Est et les mesures d'aide immédiate (FF 1990 I 121), à soutenir le processus de réformes en Europe de l'Est; il considère que la conclusion de conventions de double imposition est une mesure efficace à cette fin. 2 Commentaire des dispositions de la convention La convention de double imposition entre la Suisse et la Roumanie suit pour l'essentiel le modèle de convention élaboré par l'Organisation de coopération et de développement économique (OCDE) ainsi que la pratique de la Suisse en la matière. C'est pourquoi les commentaires suivants se limitent aux dérogations les plus importantes au modèle de convention et à la pratique conventionnelle de la Suisse. Article 2 Impôts visés par la convention La présente convention s'applique aux impôts sur le revenu et la fortune, à l'exception des impôts à la source prélevés sur les gains de loterie (art. 21, 3e al.). Article 5 Etablissement stable Un chantier de construction ou de montage ne constitue un établissement stable que si sa durée dépasse douze mois. Le catalogue des activités accessoires qui ne fondent pas un établissement stable est plus complet que dans le modèle de convention de l'OCDE. En outre, il comprend le montage des machines et équipements propres ainsi que la vente d'objets d'exposition. 127</w:t>
      </w:r>
    </w:p>
    <w:p>
      <w:r>
        <w:t>Article 7 Bénéfices des entreprises Aux termes de la convention, les dispositions du droit roumain concernant le pouvoir d'attraction de l'établissement stable ne s'appliquent pas pour calculer les bénéfices de l'établissement stable (protocole, ch. 2). Article 8 Navigation maritime et aérienne internationale Cette disposition s'applique également aux véhicules routiers et ferroviaires exploités en trafic international. Article 9 Entreprises associées La convention prévoit que les Etats contractants peuvent se consulter pour procéder à des ajustements de bénéfices. De tels redressements ne peuvent se faire que dans un délai de cinq ans à partir de la fin de l'année où les bénéfices ont été obtenus. Cette limite ne s'applique pas en cas de fraude ou d'autres délits fiscaux commis intentionnellement. Article 10 Dividendes L'impôt en faveur de l'Etat de la source est limité à 10 pour cent. Article 11 Intérêts L'impôt en faveur de l'Etat de la source est limité à 10 pour cent. Les intérêts de créances que l'Etat garantit, assure ou finance indirectement ne sont pas soumis à l'impôt à la source dans l'autre Etat contractant. Article 12 Redevances de licences La convention prévoit que les redevances de licence ne sont imposables que dans l'Etat de domicile du créancier de la redevance (protocole, ch. 4). Article 17 Artistes et sportifs Conformément à la pratique suisse, l'imposition au lieu d'.activité s'applique en principe aussi aux revenus qui ne reviennent pas à l'artiste ou au sportif pour sa prestation, mais à un tiers. Cet impôt n'est toutefois pas perçu lorsqu'il est prouvé que ni l'artiste ou le sportif, ni d'autres personnes le touchant de près, ne participent aux bénéfices de ce tiers. L'imposition selon l'article 17 est cependant exclue si l'activité de l'artiste ou du sportif est subventionnée pour une part importante par des fonds publics. Article 23 Elimination de la double imposition La Roumanie applique la méthode de l'imputation pour éviter la double imposi- tion; la Suisse applique en principe la méthode de l'exemption de l'impôt et accorde l'imputation forfaitaire d'impôt pour les dividendes et les intérêts. Echange de renseignements La convention ne contient pas de disposition sur l'échange de renseignements. 128</w:t>
      </w:r>
    </w:p>
    <w:p>
      <w:r>
        <w:t>\\ 3 Conséquences financières Dans une convention de double imposition, les deux Etats contractants renoncent à certaines recettes fiscales. Le remboursement partiel de l'impôt anticipé et l'imputation de l'impôt à la source prélevé par la Roumanie sur les dividendes et les intérêts entraînent des pertes pour la Suisse. Comme les investissements roumains en Suisse sont insignifiants, le manque à gagner résultant du rembourse- ment partiel de l'impôt anticipé à des personnes résidant en Roumanie ne devrait pas être très élevé à l'heure actuelle. En revanche, l'imputation forfaitaire d'impôt introduite par l'arrêté fédéral du 22 août 1967 grèvera les recettes du fisc suisse. A ces pertes, dont l'ampleur ne peut pas être évaluée en raison du manque de documents appropriés, correspondent des avantages financiers pour les autorités fiscales suisses. Alors qu'il fallait accorder jusqu'ici la déduction des impôts à la source prélevés par la Roumanie sur les dividendes, les intérêts et les redevances de licence, on pourra désormais imposer le montant brut des revenus provenant de Roumanie, ce qui entraînera une augmentation générale du revenu imposable. 4 Constitutionnalité La base constitutionnelle de la présente convention est fournie par l'article 8 de la constitution fédérale, qui attribue à la Confédération la compétence de conclure des traités avec des Etats étrangers. L'Assemblée fédérale est compétente pour approuver la convention en vertu de l'article 85, chiffre 5. La présente convention est certes conclue pour une durée indéterminée, mais elle peut être dénoncée pour la fin d'une année civile. Elle ne prévoit pas non plus d'adhésion à une organisation internationale et n'entraîne aucune unification multilatérale du droit. Le présent arrêté fédéral n'est donc pas soumis au référendum facultatif en vertu de l'article 89, 3e alinéa, de la constitution. 5 Conclusions La convention conclue avec la Roumanie suit dans une large mesure le modèle de convention de l'OCDE et la pratique conventionnelle suisse. Elle garantit aux investisseurs suisses un allégement important des impôts roumains et devrait, d'une manière générale, avoir des conséquences favorables sur l'évolution ulté- rieure des relations économiques bilatérales. N36420 129</w:t>
      </w:r>
    </w:p>
    <w:p>
      <w:r>
        <w:t>Arrêté fédéral Projet approuvant une convention de double imposition avec la Roumanie du L'Assemblée fédérale de la Confédération suisse, vu l'article 8 de la constitution; vu le message du Conseil fédéral du 17 novembre 19931\ arrête: Article premier 1 La convention signée le 25 octobre 1993 entre la Confédération suisse et la Roumanie en vue d'éviter les doubles impositions en matière d'impôts sur le revenu et sur la fortune est approuvée. 2 Le Conseil fédéral est autorisé à la ratifier. Art. 2 Le présent arrêté n'est pas soumis au référendum en matière de traités inter- nationaux. N36420 ') FF 1994 I 125 130</w:t>
      </w:r>
    </w:p>
    <w:p>
      <w:r>
        <w:t>Convention Texte original entre la Confédération suisse et la Roumanie en vue d'éviter les doubles impositions en matière d'impôts sur le revenu et sur la fortune Conclue à Bucarest le 25 octobre 1993 Le Conseil fédéral suisse et le Gouvernement de la Roumanie,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de ses collectivités locales, ou de ses unités administrative-territoriales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Roumanie: (i) l'impôt sur le revenu des personnes physiques; (ii) l'impôt sur le profit; (iii) l'impôt sur les salaires; (iv) l'impôt agricole; (v) l'impôt sur les dividendes; (ci-après désignés par «impôt roumain») b) en Suisse: les impôts fédéraux, cantonaux et communaux (i) sur le revenu (revenu total, produit du travail, rendement de la fortune, bénéfices industriels et commerciaux, gains en capital et autres reve- nus), et 131</w:t>
      </w:r>
    </w:p>
    <w:p>
      <w:r>
        <w:t>Doubles impositions avec la Roumanie (ii) sur la fortune (fortune totale, fortune mobilière et immobilière, fortune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 raient aux impôts actuels ou qui les remplaceraient. Les autorités compétentes des Etats contractants se communiquent à la fin de chaque année les modifications apportées à leurs législations fiscales respectives. Article 3 Définitions générales 1. Au sens de la présente Convention, à moins que le contexte n'exige une interprétation différente: a) le terme «Roumanie» désigne la Roumanie et, employé dans son sens géographique, le territoire de la Roumanie, y compris sa mer territoriale, ainsi que la zone économique exclusive et le plateau continental où la Roumanie exerce, conformément au droit international et à sa législation nationale des droits souverains aux fins d'exploration et d'exploitation des ressources naturelles, biologiques et minérales, qui se trouvent dans les eaux, sur le sol et dans le sous-sol; b) le terme «Suisse» désigne la Confédération suisse; c) le terme «personne» comprend les personnes physiques, les sociétés et tous autres groupements de personnes; d) le terme «société» désigne toute personne morale ou toute entité qui est considérée comme une personne morale aux fins d'imposition; e) les expressions «entreprise d'un Etat contractant» et «entreprise de l'autre Etat contractant» désignent respectivement une entreprise exploitée par un résident d'un Etat contractant et une entreprise exploitée par un résident de l'autre Etat contractant; f)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g) le terme «nationaux» désigne: (i) en ce qui concerne la Roumanie, toutes les personnes physiques qui possèdent la citoyenneté roumaine et toutes les personnes morales ou autres entités constituées conformément à la législation en vigueur en Roumanie; (ii) ^en ce qui concerne la Suisse, toutes les personnes physiques qui possèdent la nationalité suisse et toutes les personnes morales, sociétés de personnes et associations constituées conformément à la législation en vigueur en Suisse; 132</w:t>
      </w:r>
    </w:p>
    <w:p>
      <w:r>
        <w:t>Doubles impositions avec la Roumanie h) l'expression «autorité compétente» désigne: (i) en Roumanie, le Ministre de l'Economie et des Finances ou son représentant autorisé; (ii) en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133</w:t>
      </w:r>
    </w:p>
    <w:p>
      <w:r>
        <w:t>Doubles impositions avec la Roumanie 2. L'expression «établissement stable» comprend notamment: a) un siège de direction, b) une succursale, c) un bureau, d) une usine, e) un atelier et f) une mine, un puits de pétrole ou de gaz, une carrière ou tout autre lieu d'extraction de ressources naturelles. 3. Un chantier de construction ou de montage ne constitue un établissement stable que si sa durée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et présentées à une foire commerciale ou une exposition sont vendues par l'entreprise à l'issue de cette foire ou exposition; d) des marchandises appartenant à l'entreprise sont entreposées aux seules fins de transformation par une autre entreprise; e) une installation fixe d'affaires est utilisée aux seules fins d'acheter des marchandises ou de réunir des informations, pour l'entreprise; f) une installation fixe d'affaires est utilisée, pour l'entreprise, aux seules fins de publicité, de fourniture d'informations, de recherches scientifiques ou d'acti- vités analogues qui ont un caractère préparatoire ou auxiliaire; g) un chantier de montage est entretenu par une entreprise d'un Etat contrac- tant dans l'autre Etat contractant en liaison avec la livraison de machines ou d'équipements par cette entreprise; h) une installation fixe d'affaires est utilisée aux seules fins de l'exercice cumulé d'activités mentionnées aux alinéas a) à g),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 le paragraphe 6 -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 rer cette installation comme un établissement stable selon les dispositions de ce paragraphe. 134</w:t>
      </w:r>
    </w:p>
    <w:p>
      <w:r>
        <w:t>Doubles impositions avec la Roumanie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135</w:t>
      </w:r>
    </w:p>
    <w:p>
      <w:r>
        <w:t>Doubles impositions avec la Roumanie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internationale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 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136</w:t>
      </w:r>
    </w:p>
    <w:p>
      <w:r>
        <w:t>Doubles impositions avec la Roumanie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aux bénéfices dans les deux Etats contractants. 3. Un Etat contractant ne rectifiera pas les bénéfices d'une entreprise dans les cas visés au paragraphe 1 après l'expiration des délais prévus par sa législation nationale et, en tout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10 pour cent du montant brut des dividendes. Les autorités compétentes des Etats contractants règlent d'un commun accord les modalités d'application de cette limitation.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137</w:t>
      </w:r>
    </w:p>
    <w:p>
      <w:r>
        <w:t>Doubles impositions avec la Roumanie qui y est située, et que la participation génératrice des dividendes s'y rattache effectivement.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eh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compétentes des Etats contrac- tants règlent d'un commun accord les modalités d'application de cette limitation. 3. Nonobstant les dispositions du paragraphe 2, les intérêts provenant d'un Etat contractant et reçus par un résident de l'autre Etat contractant à raison de créances garanties, assurées ou financées indirectement par cet autre Etat ou par tout autre établissement public possédé entièrement par cet autre Etat, ne sont imposables que dans cet autre Etat.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5. Les dispositions des paragraphes 1, 2 et 3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6. Les intérêts sont considérés comme provenant d'un Etat contractant lorsque le débiteur est cet Etat lui-même, une subdivision politique, une collectivité locale, 138</w:t>
      </w:r>
    </w:p>
    <w:p>
      <w:r>
        <w:t>Doubles impositions avec la Roumanie une unité administrative-territoriale ou un résident de cet Etat.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où l'établisse- ment stable, ou la base fixe, est situé. 7.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oeuvre littéraire, artistique ou scientifique, y compris les films cinématographiques,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lui-même, une subdivision politique, une collectivi- 139</w:t>
      </w:r>
    </w:p>
    <w:p>
      <w:r>
        <w:t>Doubles impositions avec la Roumanie té locale, une unité administrative-territoriale ou un résident de cet Etat contrac- tant. Toutefois, lorsque le débiteur des redevances, qu'il soit ou non un résident d'un Etat contractant, a dans un Etat contractant un établissement stable ou une base fixe, pour lequel le contrat donnant lieu au paiement des redevances a été conclu et qui supporte la charge de ces redevances, celles-ci sont considérées comme provenant de l'Etat ou l'établissement stable, ou la base fixe, est situé. 6. Lorsque, en raison de relations spéciales existant entre le débiteur et le bénéficiaire effectif ou que l'un et l'autre entretiennent avec des tierces per- sonnes, le montant des redevances, compte tenu de la prestation pour laquelle elles sont payées, excède celui dont seraient convenu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 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de tous biens autres que ceux visés aux paragraphes 1, 2 et 3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140</w:t>
      </w:r>
    </w:p>
    <w:p>
      <w:r>
        <w:t>Doubles impositions avec la Roumanie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11 Feuille fédérale. 146e année. Vol. I . 141</w:t>
      </w:r>
    </w:p>
    <w:p>
      <w:r>
        <w:t>Doubles impositions avec la Roumanie l'artiste ou du sportif sont exercées. Les dispositions du présent paragraphe ne s'appliquent pas s'il est établi que ni l'artiste du spectacle, ni le sportif, ni des personnes -qui leur sont associées, ne participent directement ou indirectement aux bénéfices de la personne visée dans ce paragraphe. Dans ce cas, les dispositions des articles 7, 14 et 15, suivant le cas, sont applicables. 3. Les dispositions des paragraphes 1 et 2 ne sont pas applicables aux revenus provenant des activités d'artistes ou de sportifs professionnels qui sont soutenus, directement ou indirectement, pour une part importante par des allocations provenant de fonds publics. Article 18 Pensions Sous réserve des dispositions du paragraphe 2 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collectivités locales ou unités ad- ministrative-territoriales à une personne physique, au titre de services rendus dans l'exercice de fonctions publiques à cet Etat ou à cette subdivision, collectivité ou unité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collectivités locales ou unités administrative-territoriales, soit directement, soit par prélèvement sur des fonds qu'ils ont constitués, à une personne physique, au titre de services rendus dans l'exercice de fonctions publiques à cet Etat ou à cette subdivision, collectivité ou unité,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collectivités locales ou unités administrative-territoriales. 142</w:t>
      </w:r>
    </w:p>
    <w:p>
      <w:r>
        <w:t>Doubles impositions avec la Roumanie Article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 Article 21 Autres revenus 1. Les éléments du revenu d'un résident d'un Etat contractant, d'où qu'ils proviennent,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3. Les dispositions des paragraphes 1 et 2 ne s'appliquent pas aux gains faits dans les loteries soumis à l'impôt fédéral anticipé perçu à la source.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ainsi qup par des biens mobiliers affectés à l'exploitation de ces navires et aéronefs n'est imposable que dans l'Etat contractant où le siège de direction effective de l'entreprise est situé. 4. Tous les autres éléments de la fortune d'un résident d'un Etat contractant ne sont imposables que dans cet Etat. Article 23 Elimination des doubles impositions 1. En ce qui concerne la Roumanie, la double imposition est évitée de la manière suivante: lorsqu'un résident de Roumanie reçoit des revenus ou possède de la 143</w:t>
      </w:r>
    </w:p>
    <w:p>
      <w:r>
        <w:t>Doubles impositions avec la Roumanie fortune qui, conformément aux dispositions de la présente Convention, sont imposables en Suisse, la Roumanie accorde sur l'impôt qu'elle perçoit sur le revenu ou la fortune de cette personne, une déduction d'un montant égal à l'impôt sur le revenu ou la fortune payé en Suisse. Cette déduction ne peut toutefois excéder cette fraction de l'impôt, calculé avant déduction, afférent aux revenus ou à la fortune provenant de Suisse. 2. En ce qui concerne la Suisse, la double imposition est évitée de la manière suivante: a) Lorsqu'un résident de Suisse reçoit des revenus ou possède de la fortune qui, conformément aux dispositions de la Convention, sont imposables en Rou- manie, la Suisse exempte de l'impôt ces revenus ou cette fortune, sous réserve des dispositions du paragraphe 2, mais peut, pour calculer le montant de l'impôt sur le reste des revenus ou de la fortune de ce résident, appliquer le même taux que si les revenus ou la fortune en question n'avaient pas été exemptés. b) Lorsqu'un résident de Suisse reçoit des dividendes, intérêts ou redevances, qui, conformément aux dispositions des article 10,11 et 12 sont imposables en Roumanie, la Suisse accorde un dégrèvement à ce résident à sa demande; ce dégrèvement consiste: (i) en l'imputation de l'impôt payé en Roumanie conformément aux dispositions des articles 10,11 et 12 sur l'impôt qui frappe les revenus de ce résident; la somme ainsi imputée ne peut toutefois excéder la fraction de l'impôt suisse, calculé avant l'imputation, correspondant aux revenus imposables en Roumanie ou (ii) en une réduction forfaitaire de l'impôt suisse, ou (iii) en une exemption partielle des dividendes, intérêts ou redevances en question de l'impôt suisse, mais au moins en une déduction de l'impôt payé en Roumanie du montant brut des dividendes, intérêts ou rede- vances.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société qui est un résident de la Roumanie, bénéficie, pour l'application de l'impôt suisse frappant ces dividendes, des mêmes avantages que ceux dont elle bénéficierait si la société qui paie les dividendes était un résident de Suisse.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La présente disposition s'applique aussi, 144</w:t>
      </w:r>
    </w:p>
    <w:p>
      <w:r>
        <w:t>Doubles impositions avec la Roumanie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de l'article 9, du paragraphe 7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 damment des recours prévus par le droit interne de ces Etats, soumettre son cas à l'autorité compétente de l'Etat contractant dont elle est un résident ou, si son cas relève du paragraphe 1 de l'article 24, à celle de l'Etat contractant dont elle possède la nationalité ou la citoyenneté.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145</w:t>
      </w:r>
    </w:p>
    <w:p>
      <w:r>
        <w:t>Doubles impositions avec la Roumanie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26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Article 27 Entrée en vigueur 1. La présente Convention sera ratifiée et les instruments de ratification seront échangés aussitôt que possible. 2. La Convention entrera en vigueur le quinzième jour suivant celui de l'échange des instruments de ratification et ses dispositions seront applicables à tous les impôts perçus pour des années fiscales commençant le 1er janvier de l'année au cours de laquelle les instruments de ratification auront été échangés. 146</w:t>
      </w:r>
    </w:p>
    <w:p>
      <w:r>
        <w:t>Doubles impositions avec la Roumanie Article 28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aux années fiscales commençant le 1er janvier de l'année civile suivant celle au cours de laquelle l'avis de dénonciation aura été donné. En foi de quoi les soussignés, dûment autorisés, ont signé la présente Convention. Fait en deux exemplaires à Bucarest, le 25 octobre 1993, en langues française et roumaine, chaque texte faisant également foi. Pour le Pour le Gouvernement Conseil fédéral suisse: de la Roumanie: Cotti Georgescu N36420 147</w:t>
      </w:r>
    </w:p>
    <w:p>
      <w:r>
        <w:t>Protocole Texte original Le Conseil fédéral suisse et le Gouvernement de la Roumanie, sont convenus lors de la signature à Bucarest, le 25 octobre 1993, de la Convention entre les deux Etats en vue d'éviter les doubles impositions en matière d'impôts sur le revenu et sur la fortune des dispositions suivantes qui forment partie intégrante de ladite Convention. 1. ad article 2, paragraphe 1 L'expression «unités administrative-territoriales» est utilisée pour le cas de la Roumanie; et les expressions «subdivisions politiques» et «collectivités locales» sont utilisées pour le cas de la Confédération Suisse. 2. ad article 7 Eu égard aux dispositions des paragraphes 1 et 2 de l'article 7, lorsqu'une entreprise d'un Etat contractant vend des marchandises ou exerce une activité dans l'autre Etat par l'intermédiaire d'un établissement stable qui y est situé, les bénéfices de cet établissement stable ne seront pas déterminés sur la base du montant total reçu par l'entreprise, mais sur la seule base de la part des recettes totales imputables à l'activité réelle de l'établissement stable pour ces ventes ou cette autre activité. Dans le cas de contrats de surveillance, de fourniture d'installation ou de construction d'équipements ou de locaux de nature industrielle, commerciale ou scientifique ou de travaux publics, lorsque l'entreprise dispose d'un établissement stable, les bénéfices de cet établissement stable ne seront pas déterminés sur la base du montant total des recettes correspondant au contrat conclu, mais surla seule base de la part des recettes totales qui correspond à la part du contrat effectivement exécutée par l'établissement stable dans l'Etat où l'établissement stable est situé. Les bénéfices afférents à la part du contrat exécutée par le siège principal de l'entreprise ne sont imposables que dans l'Etat dont l'entreprise est un résident. 3. ad article 8, paragraphes 1 et 3 Les dispositions de ces paragraphes ainsi que les dispositions des articles 3, paragraphe 1, alinéa f), 13, paragraphe 3, 15, paragraphe 3, et 22, paragraphe 3, 148</w:t>
      </w:r>
    </w:p>
    <w:p>
      <w:r>
        <w:t>Doubles impositions avec la Roumanie s'appliquent par analogie également aux véhicules de transports routier et ferroviaire exploités en trafic international. 4. ad article 12, paragraphe 2 Aussi longtemps que la Confédération suisse n'a pas introduit dans sa législation interne une imposition à la source pour les redevances payées à des non résidents, la disposition du paragraphe 2 de l'article 12 ne s'applique pas et les redevances ne sont imposables que dans l'Etat de résidence du bénéficiaire effectif. Fait en deux exemplaires à Bucarest, le 25 octobre 1993, en langues française et roumaine, chaque texte faisant également foi. Pour le Pour le Gouvernement Conseil fédéral suisse: de la Roumanie: Cotti Georgescu N36420 149</w:t>
      </w:r>
    </w:p>
    <w:p>
      <w:r>
        <w:t>Schweizerisches Bundesarchiv, Digitale Amtsdruckschriften Archives fédérales suisses, Publications officielles numérisées Archivio federale svizzero, Pubblicazioni ufficiali digitali Message concernant une convention de double imposition avec la Roumanie du 17 novembre 1993 In Bundesblatt Dans Feuille fédérale In Foglio federale Jahr 1994 Année Anno Band 1 Volume Volume Heft 03 Cahier Numero Geschäftsnummer 93.092 Numéro d'affaire Numero dell'oggetto Datum 25.01.1994 Date Data Seite 125-149 Page Pagina Ref. No 10 107 649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