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93.082 vom 7. Dezember 1993</w:t>
      </w:r>
    </w:p>
    <w:p>
      <w:r>
        <w:t>Bundesverwaltung, 1993-12-07, DE</w:t>
      </w:r>
    </w:p>
    <w:p>
      <w:r>
        <w:rPr>
          <w:b/>
        </w:rPr>
        <w:t xml:space="preserve">Quelle: </w:t>
      </w:r>
      <w:r>
        <w:t>https://mcp.opencaselaw.ch/entscheid/ch_vb_93.082</w:t>
      </w:r>
    </w:p>
    <w:p>
      <w:r>
        <w:t>FR: CH_VB 93.082 du 7 décembre 1993</w:t>
      </w:r>
    </w:p>
    <w:p>
      <w:r>
        <w:t>IT: CH_VB 93.082 del 7 dicembre 1993</w:t>
      </w:r>
    </w:p>
    <w:p>
      <w:pPr>
        <w:pStyle w:val="Heading2"/>
      </w:pPr>
      <w:r>
        <w:t>Erwägungen</w:t>
      </w:r>
    </w:p>
    <w:p>
      <w:r>
        <w:rPr>
          <w:b/>
        </w:rPr>
        <w:t>E. 7</w:t>
      </w:r>
    </w:p>
    <w:p>
      <w:r>
        <w:t>décembre 1993 tierhaltung durch Private aber-wie wir soeben gehört haben - eher aus dem Wege gehen. Dieser äusserst sensible Bereich ist nicht nur politisch schwierig, er bedeutet vor allem für Tier- schutzorganisationen eine Aufgabe, der sich diese aus verständlichen Gründen des Selbstschutzes nur ungern an- nehmen. Ein wirkungsvoller Tierschutz kann nur mit Information und Motivation erreicht werden. Mit Vorschriften und Sanktionen stösst man bald an die Grenzen des Machbaren. Darum ist- wie vom Berichterstatter erwähnt - eine Vernetzung mit ande- ren Politikbereichen unumgänglich. Offensichtlich ist die Ver- netzung mit der Landwirtschaftspolitik und vielleicht noch mit der Aussenpolitik; schon bedeutend weniger auffällig ist die Vernetzung beispielsweise mit der Raumplanung. Gerade in diesem Zusammenhang haben wir auf unserer In- spektionsreise einiges dazugelernt So ist z. B. die Streuung der Schlachthöfe nicht nur eine Frage der Wirtschaftlichkeit und der Versorgungssicherheit, sondern auch eine Frage der Transportdistanzen und damit eben des Tierschutzes. Die Schlachtung in gut eingerichteten Anlagen mag schmerzlos, hygienisch und wirtschaftlich sein; die langen Transportwege bei Hitze, Kälte, in ungewohnter Umgebung und Gemein- schaft sind dafür um so problematischer. Bauernhofzonen mitten in einer Entwicklungsgemeinde mö- gen raumplanerischen Bedürfnissen genügen. Tiergerecht sind sie deswegen noch lange nicht Wir haben einen Bauern- hof im Zentrum eines Dorfes besichtigt, der im Laufe der Sied- lungsentwicklung vollständig von den dazugehörenden Wie- sen und Weideflächen abgeschnitten wurde. Die einzige Ver- bindung ist eine stark befahrene Kantonsstrasse. Die Kühe stehen zwangsläufig Jahr und Tag im Stall. Ein Laufhof wäre möglicherweise eine akzeptable Alternative, wenn der erfor- derliche Platz dafür vorhanden wäre. Der Respekt vor der Kreatur im Dienste der Menschen ist uns immer mehr abhanden gekommen, das Tier nach dem Vorbild industrieller Produktion zur Sache herabgewürdigt worden. Ueberlieferung allein ist nicht Fachkompetenz, vor allem bei sich laufend ändernden Bedingungen nicht. Die Tierliebe ist nicht zwangsläufig gegeben, weder bei Nutztier- noch bei Haustierhaltern. Tierschutz lässt sich nicht quantitativ definie- ren. Weder ein Produktionsdenken noch Vermenschlichung werden dem Tier gerecht Unsere Inspektion hat eindeutig gezeigt, dass das Schwerge- wicht von den polizeilichen und administrativen Massnahmen weggenommen und auf Information, Motivation und Zielver- einbarung gelegt werden muss. Tierschutz verlangt die Entwicklung einer besseren Grundein- stellung zum Tier. Wir haben in den verschiedensten Politikbe- reichen die Möglichkeit, dieser These nachzuleben. Bloetzer: Gestatten Sie mir, dass ich als Mitglied der Vertika- len Sektion 2 der Geschäftsprüfungskommission ebenfalls der Neuausrichtung des Vollzugs der Tierschutzgesetzge- bung das Wort rede, wie sie von der Kommission und der Sek- tion im Bericht und im Postulat vorgeschlagen wird. In der Tat geht es uns darum, dass wir von Verboten und Ge- boten wegkommen und uns verstärkt der Information, der Mo- tivierung und der Ausbildung der Tierhalter zuwenden. Ich will dies anhand der Problematik der Heimtierhaltung auch noch kurz begründen. In jedem zweiten Schweizer Haushalt wird mindestens ein Heimtier gehalten, insgesamt rund 450 000 Hunde und 900 000 Katzen und viele weitere Tierarten. Im Gegensatz zur wirtschaftlichen Motivation bei den Nutztieren geht es hier um Tiere, die der Mensch insbesondere in seinem Haushalt zu sei- ner eigenen Freude und als Gefährten hält Die Tierschutzverordnung äussert sich bisher nur näher zur Hundehaltung, auch dies meist in unbestimmter Weise. Die private Heimtierhaltung ist denn auch in der Praxis jener Be- reich, der von den Behörden und auch von den Tierschutz- organisationen am wenigsten betreut wird. Hier kann man mit Geboten und Verboten nichts ausrichten. Hier geht es darum, zu einer besseren Information und Motivation zu gelangen, um so eine tiergerechtere Verhaltensweise zu er- reichen. Es ist mein besonderes Anliegen wie auch das Anliegen der Kommission, dass in der laufenden Revision der Tierschutz- verordnung der Heimtierbereich besonders intensiv überprüft wird und dass der neuen, von der Kommission vorgeschlage- nen Philosophie Rechnung getragen wird. M. Delamuraz, conseiller fédéral: Je serai rapide dans cette intervention, d'abord parce qu'en ce qui concerne le postulat je me borne, au nom du Conseil fédéral, à l'accepter, ensuite parce que, s'agissant du rapport très remarquable qu'a établi votre commission -j'en remercie tout particulièrement le pré- sident, M. Seiler Bernhard - le Conseil fédéral répondra en dé- tail dans les délais qui lui sont impartis, c'est-à-dire à la fin du mois de janvier prochain. C'est la raison pour laquelle je peux être bref aujourd'hui. Je voudrais cependant ne pas rater l'occasion de dire que le rapport, dans les considérations qu'il énonce au sujet de la res- ponsabilité des pouvoirs publics fédéral et cantonaux, d'une part, et d'autre part, pour cette définition des rapports entre l'homme et l'animal, relève un certain nombre de vérités qui sont malheureusement insuffisamment connues. Nous soute- nons la ligne de conduite qui se dégage de ce rapport, et nous pourrons l'écrire dans notre décision de janvier prochain. Ce qu'il ne sera probablement, et même sûrement, pas possi- ble de vous dire en janvier déjà, c'est l'état de la révision de l'ordonnance sur la protection des animaux, parce que nous serons, à ce moment-là, en pleins travaux de consultation, et ce n'est qu'après avoir apprécié la consultation et ses résultats que nous serons à même défaire des propositions soigneuse- ment étudiées pour cette nouvelle ordonnance. Mais sachez qu'elle est en cours et qu'un certain nombre des principes que vous énoncez dans votre rapport, Monsieur le Président, trou- vera sa traduction concrète dans cette nouvelle ordonnance dont le travail essentiel sera conduit l'année prochaine. Quelque chose me dit qu'il était indispensable de rompre une lance en faveur de l'information et de la motivation des déten- teurs d'animaux, et qu'à cet égard les modifications budgétai- res que l'on a voulu apporter sont sans doute un signe de la part du Parlement de sa volonté de donner à cette information et à cette motivation une place plus considérable que celle qu'elles occupaient jusqu'à maintenant Je souligne, après M. Iten Andréas, la responsabilité éthique de l'homme à l'égard de l'animal et la nécessité d'une protec- tion qualitative de l'animal. Le rôle de l'Etat en cette matière est important, celui des détenteurs d'animaux est plus important encore, car les contacts directs c'est bien là qu'ils se situent D'accord avec la remarque de M. Bloetzer: c'est sans doute qualitativement, dans les relations de l'homme avec les ani- maux de compagnie, plus que dans les relations de l'homme avec les animaux de rente, que se situent encore un certain nombre de problèmes qui n'ont pas été élucidés, faute d'infor- mations et de connaissances de la part de ces détenteurs d'animaux de compagnie. M. Bisig a repris de volée ce thème en insistant sur le fait que les prescriptions publiques qui protègent les animaux - par exemple les règles en usage dans les abattoirs sont tout à fait importantes, on doit les préparer et les exécuter minutieuse- ment, on doit également les améliorer- ne suffisent pas à elles seules et qu'il faut, en réalité, de l'information et des influences psychologiquement bien étudiées pour parvenir à cette moti- vation qui améliore la relation de l'homme avec l'animal. Tout cela, c'est la philosophie qui empreint un rapport dont je vous remercie, qui empreint les trois déclarations personnel- les qui viennent d'être faites et dont le Conseil fédéral fait son profit Bericht 93.082 - Rapport 93.082 Präsident: Der Rat hat vom Bericht der GPK Kenntnis genom- men. Wir danken für den aufschlussreichen Bericht An den Nationalrat-Au Conseil national Postulat 93.3524 Ueberwiesen - Transmis</w:t>
      </w:r>
    </w:p>
    <w:p>
      <w:r>
        <w:t>Schweizerisches Bundesarchiv, Digitale Amtsdruckschriften Archives fédérales suisses, Publications officielles numérisées Archivio federale svizzero, Pubblicazioni ufficiali digitali GPK-SR. Vollzugsprobleme im Tierschutz CdG-CE. Difficultés d'application dans la protection des animaux In Amtliches Bulletin der Bundesversammlung Dans Bulletin officiel de l'Assemblée fédérale In Bollettino ufficiale dell'Assemblea federale Jahr 1993 Année Anno Band V Volume Volume Session Wintersession Session Session d'hiver Sessione Sessione invernale Rat Ständerat Conseil Conseil des Etats Consiglio Consiglio degli Stati Sitzung 06 Séance Seduta Geschäftsnummer 93.082 Numéro d'objet Numero dell'oggetto Datum 07.12.1993 - 08:00 Date Data Seite 934-936 Page Pagina Ref. No 20 023 673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