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93.046 vom 12. Mai 1993</w:t>
      </w:r>
    </w:p>
    <w:p>
      <w:r>
        <w:t>Bundesverwaltung, 1993-05-12, DE</w:t>
      </w:r>
    </w:p>
    <w:p>
      <w:r>
        <w:rPr>
          <w:b/>
        </w:rPr>
        <w:t xml:space="preserve">Quelle: </w:t>
      </w:r>
      <w:r>
        <w:t>https://mcp.opencaselaw.ch/entscheid/ch_vb_93.046</w:t>
      </w:r>
    </w:p>
    <w:p>
      <w:r>
        <w:t>FR: CH_VB 93.046 du 12 mai 1993</w:t>
      </w:r>
    </w:p>
    <w:p>
      <w:r>
        <w:t>IT: CH_VB 93.046 del 12 maggio 1993</w:t>
      </w:r>
    </w:p>
    <w:p>
      <w:pPr>
        <w:pStyle w:val="Heading2"/>
      </w:pPr>
      <w:r>
        <w:t>Volltext</w:t>
      </w:r>
    </w:p>
    <w:p>
      <w:r>
        <w:t>#ST# 93.046 Message concernant une convention de double imposition avec le Maroc du 12 mai 1993 Messieurs les Présidents, Mesdames et Messieurs, Nous vous soumettons un projet d'arrêté fédéral approuvant une convention de double imposition en matière d'impôts sur le revenu avec le Maroc, signée le 31 mars 1993, en vous proposant de l'adopter. Nous vous prions d'agréer, Messieurs les Présidents, Mesdames et Messieurs, l'assurance de notre haute considération. 12 mai 1993 Au nom du Conseil fédéral suisse: Le président de la Confédération, Ogi Le chancelier de la Confédération, Couchepin 1993 _ 348 55 Feuille fédérale. 145e année. Vol. II 821</w:t>
      </w:r>
    </w:p>
    <w:p>
      <w:r>
        <w:t>Condensé Depuis plusieurs années déjà, la Suisse examinait la possibilité de conclure avec le Maroc une convention de double imposition de manière à protéger les intérêts économiques suisses dans ce pays. Les discussions menées au début des années 80 ne permirent toutefois pas d'aboutir à un accord en raison de divergences de vues entre les deux pays sur le contenu de dispositions importantes de la convention. Reprises en 1991, les négociations ont abouti, en deux phases, à un accord sur le contenu d'une • convention signée le 31 mars 1993. Cette convention suit dans une large mesure le Modèle de convention de l'OCDE de 1977. Des écarts mineurs doivent être mentionnés pour ce qui est de la définition de l'établissement stable (art. 5), de l'imposition des bénéfices industriels et commerciaux (art. 7) et des redevances de licences (art. 12). Ces particularités ne s'écartent toutefois pas de la pratique suivie par la Suisse en matière de conventions fiscales conclues avec des pays peu industrialisés. L'existence d'investissements suisses relativement importants au Maroc, l'évolution récente de la politique économique de ce pays, sa proximité de l'Europe occidentale et les liens qu'il entretient avec de nombreux pays européens sont autant de raisons qui justifient, aux yeux du Conseil fédéral, le nécessité de disposer d'une convention de double imposition avec, le Maroc. 822</w:t>
      </w:r>
    </w:p>
    <w:p>
      <w:r>
        <w:t>Message l Historique Le Maroc dispose d'une industrie de produits manufacturés et d'une agriculture bien développées grâce à une main d'œuvre et des débouchés économiques intéressants. Des liens historiques, sociaux et économiques étroits avec l'Europe occidentale, en raison de la proximité géographique, ont facilité la présence des investisseurs des différents pays européens ainsi que les relations commerciales. Notre pays a également bénéficié de ces facteurs favorables et les investissements suisses au Maroc sont nombreux et variés. Ils concernent notamment les secteurs alimentaire, pharmaceutique, ainsi que l'industrie des machines et les services. De ce fait, la création de conditions fiscales propices à la protection des investisse- ments suisses contre le double imposition dans ce pays est souhaitable. Des négociations avaient déjà eu lieu avec le Maroc au début des années 80; elles n'avaient alors pas abouti à un accord et n'avaient pas été poursuivies. A la suite d'une modification importante de la législation fiscale marocaine et d'une évolution de la politique de ce pays en matière d'investissements étrangers, ces négociations purent toutefois reprendre en 1991 et les progrès rapides enregistrés de part et d'autre permirent de s'entendre, en juin 1992, sur un projet de convention en matière d'impôts sur le revenu. Ce projet a fait l'objet d'une procédure de consultation des cantons et des organisations faîtières de l'écono- mie: il a reçu un accueil favorable. Il a alors été signé à Rabat le 31 mars 1993. 2 Commentaires des dispositions de la convention La convention entre la Suisse et le Maroc s'appuie essentiellement sur le Modèle élaboré en 1977 par l'Organisation de Coopération et de Développement Econo- miques (OCDE), ainsi que sur la pratique suisse en matière de conventions. Nous nous bornons dès lors à indiquer ci-dessous les points qui dévient de ce modèle et de cette pratique. Article 5 Etablissement stable Un chantier de construction ou de montage est considéré comme établissement stable lorsque sa durée dépasse six mois (au lieu de douze mois selon le Modèle de l'OCDE). Cette particularité figure dans de nombreuses conventions suisses conclues avec des pays en développement (3e al.). Le 5e alinéa vise le cas d'une entreprise d'un Etat qui utilise dans l'autre Etat les services d'un représentant: ce dernier est réputé établissement stable de l'entre- prise non seulement lorsqu'il dispose du pouvoir de conclure des contrats (comme dans le Modèle de convention de l'OCDE), mais également lorsqu'il dispose d'un stock sur lequel il prélève régulièrement des marchandises aux fins de livraison. Cette dernière clause est également fréquemment concédée par la Suisse à des pays en développement. 823</w:t>
      </w:r>
    </w:p>
    <w:p>
      <w:r>
        <w:t>Autre concession accordée habituellement par la Suisse à ces mêmes pays et reprise dans la convention: une entreprise d'assurance (mais non de réassurance) d'un pays dispose d'un établissement stable dans l'autre pays dès le moment où elle y assure des risques ou y encaisse des primés (6e al.). Article 7 Bénéfices des entreprises Cette disposition est conforme aux règles du Modèle de l'OCDE. Le principe de la force d'attraction de l'établissement stable ne figure notamment pas dans la convention. Article 9 Entreprises associées Comme dans de nombreuses conventions suisses en vigueur, l'article 9 de la convention avec le Maroc se limite au premier alinéa du texte de la Convention modèle de l'OCDE. Il prévoit que les autorités fiscales d'un Etat contractant peuvent rectifier la comptabilité d'une entreprise si, par suite de relations spéciales avec une entreprise associée de l'autre Etat, ses livres ne font pas apparaître les bénéfices qu'elle aurait réalisés en traitant aux conditions du marché. Article 10 Dividendes Le 2e alinéa réserve à l'Etat de la source des dividendes une partie de l'impôt, à savoir 7 pour cent du montant brut des dividendes lorsque le bénéficiaire est une société disposant d'une participation minimum de 25 pour cent et 15 pour cent dans tous les autres cas. Article 11 Intérêts L'Etat de la source des intérêts peut percevoir un impôt limité à 10 pour cent (2e al), ce qui est conforme par ailleurs aux recommandations de l'OCDE. Selon la législation fiscale marocaine, les intérêts sont actuellement assujettis à un impôt de 20 ou de 30 pour cent selon la nature du prêt. En outre, pour les intérêts marocains bénéficiant d'une réduction ou d'une exonération d'impôt en applica- tion de la législation marocaine tendant à favoriser les investissements destinés au développement de l'économie, une imputation de l'impôt fictif a été accordée conformément à la politique suivie par la Suisse vis-à-vis des pays peu développés (voir commentaire de l'art. 22). Article 12 Redevances de licences La notion de redevances de licences a pu être limitée à celle donnée par le Modèle de convention de l'OCDE en 1977. L'assistance technique ou d'autres services demeurent ainsi couverts par les dispositions de la convention normalement applicables dans de tels cas (art. 7, bénéfices des entreprises, ou 14, professions indépendantes) et ne tombent pas sous le coup de l'article 12. L'Etat de la source des redevances peut prélever un impôt maximum de 10 pour cent (2e al.). Ce taux est courant dans les conventions conclues par la Suisse avec des pays peu industrialisés. Selon le droit interne marocain, les redevances sont actuellement frappées d'un impôt identique de 10 pour cent. 824</w:t>
      </w:r>
    </w:p>
    <w:p>
      <w:r>
        <w:t>Article 13 .Gains en capital Cet article est conforme au Modèle de convention de l'OCDE de 1977 quant au fond. Il comprend toutefois, à l'instar d'autres conventions suisses de double imposition, une disposition supplémentaire qui prévoit que les gains provenant de l'aliénation de participations à une société dont la fortune est principalement composée de biens immobiliers situés dans un Etat contractant sont imposables dans cet Etat (4e al.). Lorsque, conformément à cette disposition, le droit d'imposition revient au Maroc, la Suisse n'exonère qu'après justification de la taxation effective au Maroc (cf. art. 22). Article 22 Elimination de la double imposition S'agissant de l'élimination de la double imposition, la Suisse et le Maroc appliquent tous deux la même méthode, à savoir l'exonération avec progressivité (1er et 3e al.) et l'imputation de l'impôt restant à l'Etat de la source pour les dividendes (art. 10), les intérêts (art. 11) et les redevances de licences (art. 12) (2e et 4e al.). S'agissant des intérêts de source marocaine qui ont bénéficié au Maroc d'un allégement fiscal particulier destiné à encourager les investissements, la Suisse accorde l'imputation pour le taux d'impôt prévu à l'article 11, 2e alinéa, soit 10 pour cent (imputation d'impôt fictif ou «matching crédit») (5e al.). Comme indiqué dans le commentaire relatif à l'article 13, la Suisse n'exonère le gain en capital réalisé par un résident de Suisse lors de la vente d'actions d'une société dont la fortune est principalement constituée d'immeubles situés au Maroc que si l'imposition de ce gain au Maroc est établie (3e al., dernière phrase). Echange de renseignements Les requêtes initiales présentées par le Maroc tendaient à l'introduction d'une clause prévoyant l'échange des renseignements nécessaires à l'application de la convention et du droit interne des Etats contractants, ainsi que d'un article sur l'assistance au recouvrement. Ces prétentions ont pu être limitées, comme dans le cas de la convention avec l'Egypte par exemple, à l'explication de la position suisse, telle qu'elle ressort de la réserve formulée à l'article 26 du Modèle de convention de l'OCDE. Cette explication figure dans une lettre qui sera signée en même temps que la convention. Celle-ci ne prévoit donc pas de clause d'échange de renseignements. 3 Incidences financières Dans une convention de double imposition, les deux Etats contractants renoncent à certaines recettes fiscales. Pour la Suisse, il s'agit surtout du remboursement partiel de l'impôt anticipé et de l'imputation des impôts marocains sur les dividendes, intérêts et redevances de licences. Les investissements marocains en Suisse étant modestes, le manque à gagner résultant du remboursement partiel de l'impôt anticipé à des personnes résidant au Maroc devrait également être modeste. En revanche, l'imputation forfaitaire d'impôt introduite par l'arrêté du Conseil fédéral du 22 août 1967 grèvera les fiscs suisses. Si cette mesure entraîne 825</w:t>
      </w:r>
    </w:p>
    <w:p>
      <w:r>
        <w:t>des pertes fiscales, dont l'ampleur ne peut toutefois être estimée faute de statistiques appropriées, elle apportera aussi des avantages financiers. En effet, alors que jusqu'ici, l'impôt à la source marocain sur les dividendes, intérêts et redevances de licences devrait être admis à titre de dépense déductible, les revenus provenant du Maroc pourront désormais être imposés en Suisse à leur montant brut. Il en résultera une augmentation générale des rendements impo- sables.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ni n'entraîne une unification multilatérale du droit. L'arrêté fédéral n'est donc pas sujet au référendum facultatif en vertu de l'article 89, 3e alinéa, de la constitution. 5 Conclusion La convention avec le Maroc suit assez fidèlement le Modèle de convention de l'OCDE ainsi que la politique conventionnelle suisse. Son contenu peut sans conteste être qualifié de favorable pour la Suisse. Des taux d'impôts à la source raisonnables pour les dividendes, intérêts et redevances de licences, des déroga- tions à la définition de l'établissement stable qui ne s'écartent pas de la pratique suisse constituent sans aucun doute un précédent avantageux pour des négocia- tions futures avec d'autres pays du continent africain. Cette convention offre en outre l'occasion de mettre l'économie suisse sur le même pied que les économies concurrentes d'autres Etats industrialisés, notamment européens, qui ont conclu depuis longtemps des conventions fiscales avec le Maroc. Les conséquences financières sont enfin justifiables. 36001 826</w:t>
      </w:r>
    </w:p>
    <w:p>
      <w:r>
        <w:t>Arrêté fédéral Projet approuvant une convention de double imposition avec le Maroc du L'Assemblée fédérale de la Confédération suisse, vu l'article 8 de la constitution; vu le message du Conseil fédéral du 12 mai 19931\ arrête: Article premier 1 La Convention signée le 31 mars 1993 entre le Conseil fédéral suisse et le Gouvernement du Royaume du Maroc en vue d'éviter les doubles impositions en matière d'impôts sur le revenu est approuvée. 2 Le Conseil fédéral est autorisé à la ratifier. Art. 2 Le présent arrêté n'est pas sujet au référendum en matière de traités inter- nationaux. 36001 ') FF 1993 II 821 827</w:t>
      </w:r>
    </w:p>
    <w:p>
      <w:r>
        <w:t>Convention Texte original entre le Conseil fédéral suisse et le Gouvernement du Royaume du Maroc en vue d'éviter les doubles impositions en matière d'impôts sur le revenu Le Conseil fédéral suisse et le Gouvernement du Royaume du Maroc,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les gains provenant de l'aliénation de biens mobiliers ou immobiliers, ainsi que les impôts sur les plus-values. 3. Les impôts actuels auxquels s'applique la Convention sont notamment: a) en ce qui concerne le Maroc: (i) l'impôt sur les sociétés; (ii) l'impôt général sur le revenu y compris la contribution sur les revenus professionnels ou fonciers exonérés de l'impôt général sur le revenu; (iii) la taxe sur les produits des actions ou parts sociales et revenus assimilés; (iv) la taxe sur les profits immobiliers; (v) la participation à la solidarité nationale; (vi) la taxe sur les produits de placement à revenu fixe; (vii) la taxe urbaine et la taxe d'édilité; (viii) l'impôt des patentes et la taxe de licence sur les débits de boisson; (ci-après désignés par «impôt marocain»); b) en ce qui concerne la Suisse: les impôts fédéraux, cantonaux et communaux sur le revenu (revenu total, produit du travail, bénéfices industriels et commerciaux, rendement de la 828</w:t>
      </w:r>
    </w:p>
    <w:p>
      <w:r>
        <w:t>Doubles impositions fortune, gains en capital et autres revenus);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aux impôts à la source sur les gains faits dans les loteries ou autres jeux de hasard. Article 3 Définitions générales 1. Au sens de la présente Convention, à moins que le contexte n'exige une interprétation différente: a) le terme «Maroc» désigne le territoire du Royaume du Maroc et les zones adjacentes aux eaux territoriales du Maroc sur lesquelles, en conformité avec le droit international, le Maroc peut exercer ses droits relatifs au sol et au sous-sol marins, ainsi qu'à leurs ressources naturelles (plateau continental); b) le terme «Suisse» désigne la Confédération suisse; c) les expressions «un Etat contractant» et «l'autre Etat contractant» désignent suivant le contexte le Maroc ou la Suisse;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 terme «nationaux» désigne toutes les personnes physiques qui possèdent la nationalité d'un Etat contractant et toutes les personnes morales, sociétés de personnes et associations constituées conformément à la législation en vigueur dans un Etat contractant; h) l'expression «autorité compétente» désigne: (i) en ce qui concerne le Maroc, le Ministre chargé des Finances ou son représentant dûment autorisé ou délégué; (ii) en ce qui concerne la Suisse, le Directeur de l'Administration fédérale des contributions ou son représentant autorisé; i) l'expression «trafic international» désigne tout transport effectué par un navire ou un aéronef exploité par une entreprise dont le siège de direction effective est situé dans un Etat contractant, sauf lorsque le navire ou 829</w:t>
      </w:r>
    </w:p>
    <w:p>
      <w:r>
        <w:t>Doubles impositions l'aéronef n'est exploité qu'entre des points situés dans l'autre Etat contrac- tant; j) le terme «impôt» désigne suivant le contexte l'impôt marocain ou l'impôt suisse.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830</w:t>
      </w:r>
    </w:p>
    <w:p>
      <w:r>
        <w:t>Doubles impositions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f) une installation fixe d'affaires est utilisée aux seules fins de l'exercice cumulé d'activités mentionnées aux alinéas a) à e), à condition que l'activité d'ensemble de l'installation fixe d'affaires résultant de ce cumul garde un caractère préparatoire ou auxiliaire. 5. Une personne agissant dans un Etat contractant pour le compte d'une entreprise de l'autre Etat contractant (autre qu'un agent jouissant d'un statut indépendant visé au paragraphe 6 ci-après) est considérée comme «établissement stable» dans le premier Etat: a) si elle dispose dans cet Etat de pouvoirs généraux qu'elle y exerce habituelle- ment lui permettant de négocier et de conclure des contrats pour l'entreprise ou pour le compte de l'entreprise; ou b) si elle conserve habituellement dans le premier Etat un stock de marchan- dises sur lequel elle prélève régulièrement des marchandises aux fins de livraison pour le compte de l'entreprise. 6. Nonobstant les dispositions précédentes du présent article,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paragraphe 7. 831</w:t>
      </w:r>
    </w:p>
    <w:p>
      <w:r>
        <w:t>Doubles impositions 7.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8.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832</w:t>
      </w:r>
    </w:p>
    <w:p>
      <w:r>
        <w:t>Doubles impositions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qui seraient déductibles si l'établissement stable était une entreprise indépendante dans la mesure où elles sont raisonnablement imputables à l'éta- blissement stable, encourues soit dans l'Etat contractant où est situé cet établisse- ment stable, soit ailleurs. 4. S'il est d'usage, dans un Etat contractant, de déterminer les bénéfices impu- tables à un établissement stable sur la base d'une répartition des bénéfices totaux de l'entreprise entre ses diverses parties, aucune disposition de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l'exploitation du navire est un résident. 3. Les dispositions du paragraphe 1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833</w:t>
      </w:r>
    </w:p>
    <w:p>
      <w:r>
        <w:t>Doubles impositions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7 pour cent du montant brut des dividendes si le bénéficiaire effectif est une société (autre qu'une société de personnes) qui détient directement au moins 25 pour cent du capital de la société qui paie les dividendes; b) 15 pour cent du montant brut des dividendes, dans tous les autres cas.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834</w:t>
      </w:r>
    </w:p>
    <w:p>
      <w:r>
        <w:t>Doubles impositions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3.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4. Les dispositions des paragraphes 1 et 2 ne s'appliquent pas lorsque le bénéficiaire effectif des intérêts, résident d'un Etat contractant, exerce dans l'autre Etat contractant d'où proviennent les intérêts, soit une activité industrielle ou commerciale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5.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ou une base fixe, pour lequel la dette donnant lieu au paiement des intérêts a été contractée et qui supporte la charge de ces intérêts, ceux-ci sont considérés comme provenant de l'Etat où l'établissement stable, ou la base fixe, est situé. 6.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835</w:t>
      </w:r>
    </w:p>
    <w:p>
      <w:r>
        <w:t>Doubles impositions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3.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(savoir-faire). 4. Les dispositions des paragraphes 1 et 2 ne s'appliquent pas lorsque le bénéficiaire effectif des redevances, résident d'un Etat contractant, exerce dans l'autre Etat contractant d'où proviennent les redevances, soit une activité indus- 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ou une base fixe, pour lequel l'obligation de payer les redevances a été contractée et qui supporte la charge de ces redevances, celles-ci sont considérées comme provenant de l'Etat où l'établissement stable, ou la base fixe,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836</w:t>
      </w:r>
    </w:p>
    <w:p>
      <w:r>
        <w:t>Doubles impositions Article 13 Gains en capital i 1. Les gains qu'un résident d'un Etat contractant tire de l'aliénation de biens immobiliers visés à l'article 6 et situés dans | l'autre Etat contractant, sont imposables dans cet autre Etat. ! 2. Les gains provenant de l'aliénation de biens mobiliers qui font partie de l'actif d'un établissement stable qu'une entreprise d'uri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d'actions d'une société dont les biens sont constitués principalement de biens immobiliers situés dans un Etat contractant sont imposables dans cet Etat. 5. Les gains provenant de l'aliénation de tous biens autres que ceux visés aux paragraphes 1, 2, 3 et 4 ne sont imposables que dans l'Etat contractant dont le cédant est un résident. I Article 14 Professions indépendantes 1. Les revenus qu'un résident d'un Etat contractant tire d'une profession libérale ou d'autres activités indépendantes de caractère analogue ne sont imposables que dans cet Etat. Toutefois, ces revenus sont imposables dans l'autre Etat contractant dans les cas suivants: I a) si l'intéressé dispose de façon habituelle, dans l'autre Etat contractant, d'une base fixe pour l'exercice de ses activités, mais uniquement dans la mesure où ils sont imputables à cette base fixe; ou b) s'il exerce ses activités dans l'autre Etat contractant pendant une période ou des périodes - y compris la durée des interruptions normales de travail - excédant au total 183 jours au cours de l'année civile. 2. L'expression «profession libérale» comprend en particulier les activités in- dépendantes d'ordre scientifique, littéraire, artistique, éducatif ou pédagogique, ainsi que les activités indépendantes des médecins, avocats, ingénieurs, archi- tectes, dentistes et comptables. Article 15 Professions dépendantes 1. Sous réserve des dispositions des articles 16,18 et 19, les salaires, traitements et autres rémunérations similaires qu'un résident 56 Feuille fédérale. 145= année. Vol. II d'un Etat contractant reçoit au 837</w:t>
      </w:r>
    </w:p>
    <w:p>
      <w:r>
        <w:t>Doubles impositions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b) les rémunérations sont payées par un employeur où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Les dispositions du paragraphe 1 ne s'appliquent pas aux rémunérations ou bénéfices, salaires, traitements ou autres revenus similaires provenant d'activités exercées dans un Etat contractant par des artistes du spectacle lorsque la visite dans cet Etat contractant est soutenue dans une large mesure par des allocations provenant de fonds publics de l'autre Etat, y compris ses subdivisions politiques ou collectivités'locales. Article 18 Pensions Sous réserve des dispositions du paragraphe 2 de l'article 19, les pensions et autres rémunérations similaires, payées à un résident d'un Etat contractant au titre d'un emploi antérieur, ne sont imposables que dans cet Etat. 838</w:t>
      </w:r>
    </w:p>
    <w:p>
      <w:r>
        <w:t>Doubles impositions Article 19 Fonctions publiques 1. a) Les rémunérations, autres que les pensions. payées par un Etat contractant b) ou l'une de ses subdivisions politiques ou collectivités locales à une personne physique, au titre de services rendus à cet jEtat ou à cette subdivision ou collectivité, ne sont imposables que dans cet Etat. i Toutefois, ces rémunérations ne sont imposables que dans l'autre Etat contractant si les services sont rendus dans cet Etat et si la personne physique est un résident de cet Etat qui: (i) possède la nationalité de cet Etat, ou (ii) n'est pas devenu un résident de cet 3tat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et stagiaires |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rem jnérations d'un emploi salarié auxquelles ne s'applique pas le paragraphe 1, un [étudiant ou un stagiaire au sens du paragraphe 1 aura en outre, pendant la durée de ses études ou de sa formation, le droit de bénéficier des mêmes exonérations, dégrèvements ou réductions d'impôts que les résidents de l'Etat dans lequel il séjourne. Article 21 Autres revenus 1. Les éléments du revenu d'un résident d'un Etat contractant, d'où qu'ils proviennent, qui ne sont pas traités dans les articles précédents de la présente Convention ne sont imposables que dans cet Etat. 839</w:t>
      </w:r>
    </w:p>
    <w:p>
      <w:r>
        <w:t>Doubles impositions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y est située, et que le droit ou le bien générateur des revenus s'y rattache effectivement. Dans ce cas, les dispositions de l'article 7 ou de l'article 14, suivant les cas, sont applicables. Article 22 Elimination des doubles impositions 1. Lorsqu'un résident du Maroc reçoit des revenus non visés au paragraphe 2 ci-après qui sont imposables en Suisse conformément aux dispositions de la présente Convention, le Maroc, sous réserve des dispositions du paragraphe 2, exempte de l'impôt ces revenus, mais il peut, pour calculer le montant de ses impôts sur le reste des revenus de ce résident, appliquer le même taux que si les revenus en question n'avaient pas été exemptés. 2. En ce qui concerne les revenus visés aux articles 10, 11 et 12, le Maroc peut, conformément aux dispositions de sa législation interne, les comprendre dans les bases des impôts visés à l'article 2; mais il accorde sur demande une imputation sur le montant des impôts marocains afférents à ces revenus, la somme ainsi imputée ne pouvant toutefois excéder la fraction de l'impôt marocain, calculé avant l'imputation, correspondant à ces revenus imposables en Suisse. 3. Lorsqu'un résident de Suisse reçoit des revenus qui, conformément aux dispositions de la présente Convention, sont imposables au Maroc, la Suisse, sous réserve des dispositions du paragraphe 4, exempte ces revenus de l'impôt suisse, mais peut, pour calculer le montant de l'impôt sur le reste du revenu de ce résident, appliquer le même taux que si les revenus en question n'avaient pas été exemptés. Toutefois, cette exemption ne s'applique aux gains visés au paragraphe 4 de l'article 13 qu'après justification de la taxation effective au Maroc. 4. Lorsqu'un résident de Suisse reçoit des dividendes, intérêts ou redevances qui, conformément aux dispositions des articles 10, 11 ou 12 sont imposables au Maroc, la Suisse accorde un dégrèvement à ce résident à sa demande. Ce dégrèvement consiste: a) en l'imputation de l'impôt payé au Maroc conformément aux dispositions des articles 10, 11 ou 12 sur l'impôt suisse qui frappe les revenus de cette personne, la somme ainsi imputée ne pouvant toutefois excéder la fraction de l'impôt suisse, calculé avant l'imputation, correspondant à ces revenus imposables au Maroc, ou b) en une réduction forfaitaire de l'impôt suisse, calculé selon des normes préétablies, qui tienne compte des principes généraux de dégrèvement énoncés à l'alinéa a) ci-dessus, ou c) en une exemption partielle des dividendes, intérêts ou redevances de l'impôt suisse, équivalant au moins à une déduction de l'impôt payé au Maroc du 840</w:t>
      </w:r>
    </w:p>
    <w:p>
      <w:r>
        <w:t>Doubles impositions montant brut de ces dividendes, intérêts ou redevances, lorsque le bénéfi- ciaire résident de Suisse ne peut bénéficier de la limitation prévue aux articles 10 à 12 de l'impôt marocain frappant les dividendes, intérêts et redevances. 5. Pour l'application des dispositions du paragraphe 4, les intérêts qui bénéficient d'une réduction ou d'une exemption de l'impôt marocain en application de la législation interne marocaine tendant à favoriser les investissements destinés au développement de l'économie sont considérés comme ayant supporté l'impôt au taux prévu au paragraphe 2 de l'article 11. Article 23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de l'article 9, du paragraphe 6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de la présente Convention ne doivent pas faire obstacle à l'application de dispositions fiscales prévues par la législation de l'un des Etats contractants en faveur des investissements. 6. Les dispositions du présent article s'appliquent, nonobstant les dispositions de l'article 2, aux impôts de toute nature ou dénomination. 841</w:t>
      </w:r>
    </w:p>
    <w:p>
      <w:r>
        <w:t>Doubles impositions Article 24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23,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25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Article 26 Divers 1. Les dispositions de la présente Convention ne peuvent être interprétées comme limitant d'une manière quelconque les exonérations, abattements, crédits, déductions ou autres allégements qui sont ou seront accordés: a) par la législation d'un Etat contractant pour la détermination de l'impôt prélevé par cet Etat, ou b) par tout autre accord intervenu entre les Etats contractants. 2. Les autorités compétentes règlent d'un commun accord les modalités d'appli- cation des limitations prévues aux articles 10,11 et 12 de la présente Convention. 3. Les autorités compétentes peuvent aussi se. concerter pour envisager des mesures destinées à éviter tout usage abusif de la Convention. 842</w:t>
      </w:r>
    </w:p>
    <w:p>
      <w:r>
        <w:t>Doubles impositions Article 27 Entrée en vigueur 1. La présente Convention sera ratifiée et les instruments de ratification seront échangés à Berne aussitôt que possible. 2. La Convention entrera en vigueur dès l'échange des instruments de ratification et ses dispositions seront applicables: a) aux impôts perçus à la source sur les revenus attribués ou mis en paiement à partir du 1er janvier de l'année de l'échange des instruments de ratification; b) aux autres impôts payés pour des périodes fiscales commençant le 1er janvier de l'année au cours de laquelle les instruments de ratification ont été échangés. 3. L'Accord du 17 mars 1970 entre la Confédération suisse et le Royaume du Maroc concernant l'imposition des entreprises de navigation maritime et aérienne sera abrogé à la date d'entrée en vigueur de la présente Convention.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perçus à la source sur les revenus attribués ou mis en paiement au plus tard le 31 décembre de l'année de la dénonciation; b) aux autres impôts payés pour des périodes imposables prenant fin au plus tard le 31 décembre de la même année. En foi de quoi les soussignés, dûment autorisés, ont signé la présente Convention. Fait en deux exemplaires à Rabat, le 31 mars 1993, en langues française et arabe, chaque texte faisant également foi. Pour le Pour le Gouvernement Conseil fédéral suisse: du Royaume du Maroc: Imboden Berrada 36001 843</w:t>
      </w:r>
    </w:p>
    <w:p>
      <w:r>
        <w:t>Doubles impositions Annexe Texte original Le Délégué Rabat, le 31 mars 1993 aux Accords commerciaux Son Excellence Monsieur Mohamed Berrada Ministre des Finances Rabat Monsieur le Ministre, Me référant à la Convention entre la Confédération suisse et le Royaume du Maroc en vue d'éviter les doubles impositions en matière d'impôts sur le revenu qui a été signée aujourd'hui, je vous informe que le Conseil fédéral suisse a défini comme suit, par décision du 7 mars 1977, le politique suisse en matière d'échange de renseignements: Pour la Suisse, le but d'une convention de double imposition consiste à éviter les doubles impositions internationales; les renseignements nécessaires à une appli- cation régulière et propres à empêcher l'utilisation abusive d'une convention peuvent déjà être échangés dans le cadre des dispositions conventionnelles existantes concernant la procédure amiable, la réduction des impôts perçus par voie de retenue à la source, etc. Pour la Suisse, une dispositions particulière sur l'échange de renseignements est superflue, puisque même une formule expresse ne pourrait prévoir, conformé- ment au but de la Convention de double imposition entre la Confédération suisse et le Royaume du Maroc, que l'échange des renseignements qui sont nécessaires à une application régulière et propres à empêcher une utilisation abusive de la Convention de double imposition entre la Confédération suisse et le Royaume du Maroc. Je saisis l'occasion, Monsieur le Ministre, pour vous renouveler l'assurance de ma plus haute considération. Nicolas Imboden 36001 844</w:t>
      </w:r>
    </w:p>
    <w:p>
      <w:r>
        <w:t>Schweizerisches Bundesarchiv, Digitale Amtsdruckschriften Archives fédérales suisses, Publications officielles numérisées Archivio federale svizzero, Pubblicazioni ufficiali digitali Message concernant une convention de double imposition avec le Maroc du 12 mai 1993 In Bundesblatt Dans Feuille fédérale In Foglio federale Jahr 1993 Année Anno Band 2 Volume Volume Heft 26 Cahier Numero Geschäftsnummer 93.046 Numéro d'affaire Numero dell'oggetto Datum 06.07.1993 Date Data Seite 821-844 Page Pagina Ref. No 10 107 401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