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93.030 vom 21. Januar 1993</w:t>
      </w:r>
    </w:p>
    <w:p>
      <w:r>
        <w:t>Bundesverwaltung, 1993-01-21, DE</w:t>
      </w:r>
    </w:p>
    <w:p>
      <w:r>
        <w:rPr>
          <w:b/>
        </w:rPr>
        <w:t xml:space="preserve">Quelle: </w:t>
      </w:r>
      <w:r>
        <w:t>https://mcp.opencaselaw.ch/entscheid/ch_vb_93.030</w:t>
      </w:r>
    </w:p>
    <w:p>
      <w:r>
        <w:t>FR: CH_VB 93.030 du 21 janvier 1993</w:t>
      </w:r>
    </w:p>
    <w:p>
      <w:r>
        <w:t>IT: CH_VB 93.030 del 21 gennaio 1993</w:t>
      </w:r>
    </w:p>
    <w:p>
      <w:pPr>
        <w:pStyle w:val="Heading2"/>
      </w:pPr>
      <w:r>
        <w:t>Volltext</w:t>
      </w:r>
    </w:p>
    <w:p>
      <w:r>
        <w:t>#ST# 93.030 Message concernant une convention de double imposition avec le Luxembourg du 8 mars 1993 Messieurs les Présidents, Mesdames et Messieurs, Par le présent message, nous vous soumettons, en vous proposant de l'adopter, un projet d'arrêté fédéral approuvant une convention signée le 21 janvier 1993 avec le Grand-Duché de Luxembourg en vue d'éviter les doubles impositions en matière d'impôts sur le revenu et sur la fortune. Nous vous prions d'agréer, Messieurs les Présidents, Mesdames et Messieurs, l'assurance de notre haute considération. 8 mars 1993 Au nom du Conseil fédéral suisse: Le président de la Confédération, Ogi Le chancelier de la Confédération, Couchepin 1430 1993 -164</w:t>
      </w:r>
    </w:p>
    <w:p>
      <w:r>
        <w:t>Condensé Une convention de double imposition a pu être conclue avec le Grand-Duché de Luxembourg le 21 janvier 1993. Le Luxembourg est le seul Etat de la Communauté européenne et, avec la Turquie, le dernier membre de l'Organisation de coopération et de développement économiques (OCDE) avec lequel la Suisse n'était pas encore liée par une convention de double imposition. Cette convention permet ainsi non seulement de compléter le réseau conventionnel de la Suisse en Europe dans le domaine de la double imposition, mais encore de renforcer les liens avec un Etat présentant, notamment par son rôle en tant que place financière, des caractéristiques proches de celles de la Suisse. La présente convention suit dans une large mesure le modèle de convention établi par l'OCDE et ne s'écarte pas de la pratique de la Suisse en la matière. Les cantons et les milieux économiques intéressés ont accueilli favorablement la conclusion de cette convention. 1431</w:t>
      </w:r>
    </w:p>
    <w:p>
      <w:r>
        <w:t>Message l Genèse Le Grand-Duché de Luxembourg est une place financière qui n'a cessé, récem- ment, d'accroître son importance sur la scène internationale. Elle connaît en effet dans le secteur financier et fiduciaire des particularités plus ou moins com- parables à celles existant en Suisse (secret bancaire, privilèges fiscaux de certaines sociétés, par exemple). Le Luxembourg appartient en outre à la Communauté européenne; son droit de co-décision au sein de cette Communauté lui donne par conséquent une importance particulière. Par ailleurs, il est un des seuls membres de l'OCDE avec lequel la Suisse n'est pas encore liée par une convention de double imposition. Parallèlement à son essor financier, le Luxembourg a engagé une politique active en vue de la conclusion de conventions de double imposition. Des négociations ont été entamées en 1992, à sa requête, négociations qui ont pu aboutir rapidement, au mois d'août de la même année, à l'apposition des paraphes sur un projet de convention. Au cours de la procédure de consultation, le texte de la convention a rencontré une large approbation des cantons et des milieux économiques intéressés. La convention a été signée à Berne, le 21 janvier 1993. 2 Commentaire des dispositions de la convention Dans son message du 13 juillet 1965 concernant une convention de double imposition avec la Suède, le Conseil fédéral a commenté en détail les dispositions du modèle de convention établi par l'OCDE en 1963 (FF 1965II732). Ce modèle de convention a par la suite été remanié; en avril 1977, le Conseil de l'OCDE a publié une version révisée, assortie d'une nouvelle recommandation. Les innova- tions ont été présentées en détail dans le message du 11 janvier 1978 concernant la convention de double imposition avec la Grande-Bretagne (FF 1978 1193). C'est pourquoi on se contentera de commenter ci-après les principales divergences entre la présente convention et le modèle de l'OCDE d'une part et la pratique de la Suisse en matière de conventions d'autre part. On signalera par ailleurs les particularités de la présente convention. Article 2 Impôts visés La présente convention s'applique aux impôts sur le revenu et sur la fortune, à l'exception de l'impôt à la source prélevé sur les gains réalisés dans les loteries. Article 9 Entreprises associées Lorsque des redressements de bénéfices sont effectués dans un Etat contractant, les deux Etats contractants peuvent se consulter en vue d'opérer mutuellement des ajustements de bénéfices. Il est également prévu que des redressements de bénéfices ne peuvent être opérés que dans les cinq ans à compter de la fin de l'année durant laquelle les bénéfices ont été réalisés. Cette limitation dans le temps n'est pas applicable en cas de fraude ou d'autre délit fiscal intentionnel. 1432</w:t>
      </w:r>
    </w:p>
    <w:p>
      <w:r>
        <w:t>Article 10 Dividendes Le droit interne luxembourgeois prévoit un impôt à la source de 15 pour cent sur les dividendes. Le Conseil des Communautés européennes a adopté le 23 juillet 1990 une directive prescrivant l'élimination de la double imposition économique dans les relations mère/filiale. Cette directive, qui a déjà été intégrée dans le droit interne luxembourgeois, est devenue effective le 1er janvier 1992 entre les Etats membres des Communautés européennes. Elle prévoit que les distributions de bénéfices effectuées par une société fille à la société mère doivent être exonérées de l'impôt à la source. Dans le but d'adapter la pratique conventionnelle suisse aux développements suivis dans ce domaine par les pays voisins de la Suisse, ce régime a été ancré dans la convention. Toutefois, comme une société qui ne détient pas sa participation d'au moins 25 pour cent pendant une période ininterrompue d'au moins deux ans peut être exclue de l'application de la directive européenne précitée, le taux de 5 pour cent prévu par la convention- modèle de l'OCDE a été également retenu pour les participations qui seraient détenues pendant moins de deux ans avant le paiement des dividendes. Dans tous les autres cas, le taux de 15 pour cent est applicable. Article 11 Intérêts Contrairement à la Suisse, qui prélève l'impôt anticipé sur certaines catégories d'intérêts, le Luxembourg ne connaît pas d'impôt à la source sur les intérêts. Afin de préserver un certain équilibre, un taux d'impôt résiduel de 10 pour cent sur les intérêts d'obligations et d'avoirs bancaires a été introduit; cette solution garantit la perception de l'impôt anticipé suisse sur ces intérêts mais offre également la possibilité au Luxembourg d'introduire le cas échéant une imposition analogue. Article 12 Redevances Le droit interne luxembourgeois prévoit un impôt à la source de 12 pour cent (droit d'auteur 10%) sur les redevances. Toutefois, conformément au modèle de convention de l'OCDE, le principe de l'imposition dans l'Etat de résidence du bénéficiaire a pu être inséré dans la convention. En outre, l'usage ou la concession de l'usage d'un équipement industriel, commercial ou scientifique (leasing ou crédit-bail) n'est pas compris dans la définition des redevances, conformément aux commentaires révisés de l'OCDE ainsi qu'à une pratique conventionnelle que la Suisse cherche à établir, et tombe de ce fait sous les articles 5 et 7 de la convention (établissement stable et bénéfices des entreprises). Article 17 Artistes et sportifs Selon la pratique suivie par la Suisse en matière de conventions de double imposition, l'imposition au lieu où un artiste ou un sportif exerce son activité s'applique également au revenu attribué à une autre personne que l'artiste ou le sportif lui-même (paragraphe 2). Selon le même principe que celui convenu avec d'autres pays, on renonce cependant à cette imposition lorsque la preuve peut être administrée que ni l'artiste ou le sportif, ni des personnes qui leur sont associées, ne participent aux bénéfices de cette autre personne. 95 Feuille fédérale. 145e année. Vol. I 1433</w:t>
      </w:r>
    </w:p>
    <w:p>
      <w:r>
        <w:t>Article 23 Méthodes pour éliminer les doubles impositions Les deux Etats appliquent la méthode de l'exonération avec progressivité. S'agissant des impôts à la source sur les dividendes, le Luxembourg imputera l'impôt anticipé suisse retenu sur ces revenus et la Suisse accordera l'imputation forfaitaire de l'impôt luxembourgeois. En ce qui concerne les intérêts, l'impôt anticipé suisse devra être imputé par le Luxembourg. Selon une pratique conventionnelle bien établie, la Suisse accorde dans cette disposition le privilège holding prévu par le droit interne suisse aussi pour les dividendes de source luxembourgoise. Le Luxembourg, comme d'autres Etats de l'OCDE, connaît également un privilège analogue pour les revenus de participa- tions d'au moins 10 pour cent détenues pendant douze mois au minimum et provenant de bénéfices soumis dans l'Etat du siège de la société distributrice à un impôt d'au moins 15 pour cent. Dans une règle symétrique à la disposition suisse, le privilège luxembourgeois a été également introduit dans cette disposition, mais les conditions restrictives de douze mois et de l'imposition minimale des bénéfices de la société distributrice ont été supprimées. Article 26 Echange de renseignements Conformément à la pratique conventionnelle suivie par la Suisse à l'égard des Etats membres de l'OCDE, cet article prévoit que seuls les renseignements nécessaires à l'application régulière de la convention peuvent être échangés. Article 28 Exclusion de certaines sociétés La législation fiscale luxembourgeoise présente la particularité de connaître deux régimes d'imposition des sociétés: - le régime «normal» prévoit que le bénéfice des sociétés est assujetti à un impôt de 39,39 pour cent. Les distributions de bénéfices des sociétés sont en outre assujetties à un impôt à la source de 15 pour cent; - le régime dit des holdings institué par des lois de 1929 et 1938 prévoit que les sociétés luxembourgeoises dont la seule activité consiste à gérer des participa- tions n'acquittent qu'une taxe unique d'enregistrement au taux de 1 pour cent de la valeur du capital souscrit et une taxe annuelle d'abonnement de 0,2 pour cent de la valeur marchande des actions de la société, mais au minimum de 2000 francs luxembourgeois (fr.L) (80 fr. suisses environ). De plus, les dividendes distribués par ces sociétés ne sont pas assujettis à la retenue à la source de 15 pour cent. En outre, le régime holding a été complété par celui des sociétés commerciales de participation (art. 166 de la loi luxembourgeoise d'impôt sur le revenu des personnes physiques et des collectivités). Ces sociétés, dont les bénéfices sont assujettis au droit fiscal ordinaire selon le régime «normal», peuvent notamment distribuer des dividendes sans prélèvement d'impôt à la source, à condition que la participation d'au moins 10 pour cent dont ils proviennent ait été détenue pendant douze mois et qu'ils aient leur source soit dans un pays avec lequel le Luxembourg a une convention de double imposition, soit dans un pays où les bénéfices dont ils proviennent ont été régulièrement imposés. Ces sociétés ne sont pas exclues du champ d'application des conventions de double imposition conclues par le Luxembourg. 1434</w:t>
      </w:r>
    </w:p>
    <w:p>
      <w:r>
        <w:t>En ce qui concerne les sociétés holding luxembourgeoises privilégiées, les conven- tions de double imposition conclues par le Luxembourg comprennent toutes une clause les excluant des avantages de ces conventions. En vue d'éviter l'utilisation abusive d'une convention de double imposition avec le Luxembourg, la Suisse a dû également demander l'introduction d'une telle clause. Celle-ci prévoit que la convention ne s'applique pas aux sociétés holding instituées par les lois de 1929 et 1938 ni à des sociétés soumises au Luxembourg à une législation fiscale similaire. La convention ne s'applique pas non plus aux revenus qui pourraient être versés par de telles sociétés à des résidents de Suisse. Une exception a été faite, en vue d'éliminer la double imposition, pour les tantièmes ou salaires versés par ces sociétés à des résidents de Suisse, à condition que ces revenus soient effective- ment assujettis à l'impôt sur le revenu luxembourgeois («subject-to-tax clause», art. 23, par. 2, let. a, in fine). La solution retenue permet d'éviter une utilisation abusive du réseau suisse de conventions de double imposition et de préserver ainsi sa légitimité. Cette exclusion ne s'applique pas aux sociétés commerciales de participation mentionnées ci-dessus qui sont considérées comme assujetties au droit fiscal ordinaire. Par ailleurs, la convention ne s'appliquera pas aux fonds de placement en tant que tels. En effet, tant du côté luxembourgeois (Fonds commun de placement) que du côté suisse, on considère ces fonds comme transparents et que seuls les bénéfi- ciaires effectifs résidents de l'un des deux Etats ont droit aux avantages de la convention. Les SICAF ou SICAV (Sociétés d'investissement à capital fixe ou variable) sont quant à elles des fonds tombant sous l'exclusion prévue à l'article 28 («sociétés soumises à une législation fiscale similaire»). Article 29 Entrée en vigueur Une rétroactivité restreinte pour l'application de la convention au 1er janvier de l'année où a eu lieu l'échange des instruments de ratification a été introduite dans cette disposition. Cette rétroactivité apportera l'avantage d'une application lé- gèrement anticipée en faveur des investisseurs des deux Etats. 3 Conséquences financières Dans une convention de double imposition, les deux Etats contractants renoncent à certaines rentrées fiscales. Pour la Suisse, ces pertes de ressources fiscales sont surtout dues au remboursement total ou partiel de l'impôt anticipé sur les dividendes et les intérêts et à l'imputation intégrale de l'impôt perçu à la source au Luxembourg sur les dividendes. Le manque à gagner résultant du remboursement partiel ou total de l'impôt anticipé à des personnes résidant au Luxembourg ne devrait pas revêtir une grande importance. L'imputation forfaitaire d'impôt introduite par l'arrêté du Conseil fédéral du 22 août 1967 ne devrait pas grever significativement les fiscs suisses, compte tenu des solutions retenues dans la convention en matière d'imposition des dividendes et des redevances, ainsi que de l'absence d'imposition à la source des intérêts au Luxembourg. On peut opposer à ces effets d'ordre fiscal la protection accrue et les avantages non négligeables de 1435</w:t>
      </w:r>
    </w:p>
    <w:p>
      <w:r>
        <w:t>conditions-cadre favorables offerts à l'économie suisse. En effet, les conventions de double imposition sont conclues avant tout dans l'intérêt des contribuables et stimulent la coopération économique; c'est là un des buts principaux de la politique de la Suisse en matière économique. 4 Constitutionnalité La présente convention se fonde sur l'article 8 de la constitution qui attribue à la Confédération la compétence de conclure des traités avec des Etats étrangers. En vertu de l'article 85, chiffre 5, de la constitution, il est de la compétence de l'Assemblée fédérale d'approuver la présente convention. Cette dernière est certes conclue pour une durée indéterminée, mais peut être dénoncée pour la fin de chaque année civile. La convention ne prévoit pas l'adhésion à une organisa- tion internationale et n'entraîne pas non plus une unification multilatérale du droit. L'arrêté fédéral n'est donc pas sujet au référendum facultatif prévu à l'article 89, 3e alinéa, de la constitution. 5 Conclusions La présente convention suit dans une large mesure le modèle de convention établi par l'OCDE et correspond à la politique de la Suisse en la matière. Elle exercera dans l'ensemble des effets favorables pour la place financière et l'économie suisses en renforçant les liens entre les deux pays dans les nombreux domaines où il existe des communautés d'intérêt. 35837 1436</w:t>
      </w:r>
    </w:p>
    <w:p>
      <w:r>
        <w:t>Arrêté fédéral Projet approuvant une convention de double imposition avec le Luxembourg du L'Assemblée fédérale de la Confédération suisse, vu l'article 8 de la constitution; vu le message du Conseil fédéral du 8 mars 1993 J\ arrête: Article premier 1 La convention signée le 21 janvier 1993 entre la Confédération suisse et le Grand-Duché de Luxembourg en vue d'éviter les doubles impositions en matière d'impôts sur le revenu et sur la fortune est approuvée. 2 Le Conseil fédéral est autorisé à la ratifier. Art. 2 Le présent arrêté n'est pas soumis au référendum en matière de traités inter- nationaux. 35837 ') FF 1993 I 1430 1437</w:t>
      </w:r>
    </w:p>
    <w:p>
      <w:r>
        <w:t>Convention Texte original entre la Confédération suisse et le Grand-Duché de Luxembourg en vue d'éviter les doubles impositions en matière d'impôts sur le revenu et sur la fortune Conclue le 21 janvier 1993 Le Conseil fédéral suisse et le Gouvernement du Grand-Duché de Luxembourg, désireux de conclure une Convention en vue d'éviter les doubles impositions en matière d'impôts sur le revenu et sur la fortune, sont convenus de ce qui suit: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ce qui concerne le Luxembourg: (i) l'impôt sur le revenu des personnes physiques; (ii) l'impôt sur le revenu des collectivités; (iii) l'impôt spécial sur les tantièmes; (iv) l'impôt sur la fortune; et (v) l'impôt commercial communal d'après les bénéfice et capital d'exploita- tion; (ci-après dénommés «impôt luxembourgeois»); b) en ce qui concerne la Suisse: les impôts fédéraux^ cantonaux et communaux (i) sur le revenu (revenu total, produit du travail, rendement de la fortune, bénéfices industriels et commerciaux, gains en capital et autres reve- nus); et 1438</w:t>
      </w:r>
    </w:p>
    <w:p>
      <w:r>
        <w:t>Doubles impositions (ii) sur la fortune (fortune totale, fortune mobilière et immobilière, fortune industrielle et commerciale, capital et réserves et autres éléments de la fortune); (ci-après dénommés «impôt suisse»). 4. La Convention s'applique aussi aux impôts de nature identique où analogue qui seraient établis après la date de signature de la Convention et qui s'ajoute- raient aux impôts actuels ou qui les remplaceraient. Les autorités compétentes des Etats contractants se communiqueront les modifications importantes apportées à leurs législations fiscales respectives. 5. La Convention ne s'applique pas à l'impôt fédéral anticipé perçu en Suisse à la source sur les gains faits dans les loteries. Article 3 Définitions générales 1. Au sens de la présente Convention, à moins que le contexte n'exige une interprétation différente: a) les expressions «un Etat contractant» et «l'autre Etat contractant» désignent, suivant le contexte, le Luxembourg ou la Suisse; b) le terme «Luxembourg» désigne le Grand-Duché de Luxembourg; c) le terme «Suisse» désigne la Confédération suisse;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h) l'expression «autorité compétente» désigne: (i) en ce qui concerne le Luxembourg, le Ministre des Finances ou son représentant autorisé; (ii) en ce qui concerne la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1439</w:t>
      </w:r>
    </w:p>
    <w:p>
      <w:r>
        <w:t>Doubles impositions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 puits de pétrole ou de gaz, une carrière ou tout autre lieu d'extraction de ressources naturelles. 3. Un chantier de construction ou de montage ne constitue un établissement stable que si sa durée dépasse douze mois. 4. Nonobstant les dispositions précédentes du présent article, on considère qu'il n'y a pas «établissement stable» si: 1440</w:t>
      </w:r>
    </w:p>
    <w:p>
      <w:r>
        <w:t>Doubles impositions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 6. Une entreprise n'est pas considérée comme ayant un établissement stable dans un Etat contractant du seul fait qu'elle y exerce son activité par l'entremise d'un •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1441</w:t>
      </w:r>
    </w:p>
    <w:p>
      <w:r>
        <w:t>Doubles impositions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bateaux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1442</w:t>
      </w:r>
    </w:p>
    <w:p>
      <w:r>
        <w:t>Doubles impositions 7. Lorsque les bénéfices comprennent des éléments de revenu traités séparément dans d'autres articles de la présente Convention, les dispositions de ces articles ne sont pas affectées par les dispositions du présent article. Article 8 Navigation maritime, intérieure et aérienne 1. Les bénéfices provenant de l'exploitation, en trafic international, de navires ou d'aéronefs ne sont imposables que dans l'Etat contractant où le siège de direction effective de l'entreprise est situé. 2. Les bénéfices provenant de l'exploitation de bateaux servant à la navigation intérieure ne sont imposables que dans l'Etat contractant où le siège de direction effective de l'entreprise est situé. 3. Si le siège de direction effective d'une entreprise de navigation maritime ou intérieure est à bord d'un navire ou d'un bateau, ce siège est considéré comme situé dans l'Etat contractant où se trouve le port d'attache de ce navire ou de ce bateau, ou à défaut de port d'attache, dans l'Etat contractant dont l'exploitant du navire ou du bateau est un résident. 4.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aux bénéfices dans les deux Etats contractants. 1443</w:t>
      </w:r>
    </w:p>
    <w:p>
      <w:r>
        <w:t>Doubles impositions 3. Un Etat contractant ne rectifiera par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a)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(i) 5 pour cent du montant brut des dividendes si le bénéficiaire effectif est une société (autre qu'une société de personnes) qui détient directement au moins 25 pour cent du capital de la société qui paie les dividendes; (ii) 15 pour cent du montant brut des dividendes, dans tous les autres cas. b) Nonobstant les dispositions de la lettre (i) du sous-paragraphe a), les dividendes payés par une société qui est un résident d'un Etat contractant ne sont pas imposables dans cet Etat si le bénéficiaire est une société (autre qu'une société de personnes) qui est un résident de l'autre Etat contractant et qui détient, durant une période ininterrompue de deux ans précédant la date du paiement des dividendes, directement au moins 25 pour cent du capital de la société qui paie les dividendes. Cette disposition ne s'applique qu'aux dividendes provenant de la fraction de participation qui a été la propriété ininterrompue du bénéficiaire pendant ladite période de deux ans.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1444</w:t>
      </w:r>
    </w:p>
    <w:p>
      <w:r>
        <w:t>Doubles impositions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ne sont imposables que dans cet autre Etat. 2. Nonobstant les dispositions du paragraphe 1, les intérêts d'obligations et autres titres similaires ainsi que des avoirs de clients auprès de banques ou caisses d'épargne,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4. Les dispositions des paragraphes 1 et 2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ou une base fixe, pour lequel la dette donnant lieu au paiement des intérêts a été contractée et qui supporte la charge de ces intérêts, ceux-ci sont 1445</w:t>
      </w:r>
    </w:p>
    <w:p>
      <w:r>
        <w:t>Doubles impositions considérés comme provenant de l'Etat où l'établissement stable, ou la base fixe, est situé. 6.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ne sont imposables que dans cet autre Etat, si ce résident en est le bénéficiaire effectif. 2. Le terme «redevances» employé dans le présent article désigne les rémunéra- tions de toute nature payées pour l'usage ou la concession de l'usage d'un droit d'auteur sur une œuvre littéraire, artistique ou scientifique, y compris les films cinématographiques, d'un brevet, d'une marque de fabrique ou de commerce, d'un dessin ou d'un modèle, d'un plan, d'une formule ou d'un procédé secrets, ainsi que pour des informations ayant trait à une expérience acquise dans le domaine industriel, commercial ou scientifique. 3. Les dispositions du paragraphe 1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1446</w:t>
      </w:r>
    </w:p>
    <w:p>
      <w:r>
        <w:t>Doubles impositions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de bateaux servant à la navigation intérieure ou de biens mobiliers affectés à l'exploitation de ces navires, aéronefs ou bateaux,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1447</w:t>
      </w:r>
    </w:p>
    <w:p>
      <w:r>
        <w:t>Doubles impositions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ou à bord d'un bateau servant à la navigation intérieure,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3. Les dispositions du paragraphe 2 ne s'appliquent pas s'il est établi que ni l'artiste ou le sportif, ni des personnes qui leur sont associées, ne participent directement ou indirectement aux bénéfices de la personne visée audit para- graphe.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1448</w:t>
      </w:r>
    </w:p>
    <w:p>
      <w:r>
        <w:t>Doubles impositions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96 Feuille fédérale. 145" année. Vol. I 1449</w:t>
      </w:r>
    </w:p>
    <w:p>
      <w:r>
        <w:t>Doubles impositions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par des bateaux servant à la navigation intérieure ainsi que par des biens mobiliers affectés à l'exploitation de ces navires, aéronefs ou bateaux, n'est imposable que dans l'Etat contractant où le siège de direction effective de l'entreprise est situé. 4. Tous les autres éléments de la fortune d'un résident d'un Etat contractant ne sont imposables que dans cet Etat. Article 23 Méthodes pour éliminer les doubles impositions Les doubles impositions seront évitées comme il suit: 1. Au Luxembourg: a) Lorsqu'un résident du Luxembourg reçoit des revenus ou possède de la fortune qui, conformément aux dispositions de la présente Convention, sont imposables en Suisse, le Luxembourg exempte de l'impôt ces revenus ou cette fortune, sous réserve des dispositions des sous-paragraphes b) et c), mais peut, pour calculer le montant de l'impôt sur le reste du revenu ou de la fortune du résident, appliquer les mêmes taux d'impôt que si les revenus ou les éléments de fortune n'avaient pas été exemptés. b) Lorsqu'un résident du Luxembourg reçoit des revenus qui, conformément aux dispositions des articles 10 et 11, sont imposables en Suisse, le Luxem- bourg accorde sur l'impôt qu'il perçoit sur les revenus de ce résident, une déduction d'un montant égal à l'impôt payé en Suisse. Cette déduction ne peut toutefois excéder la fraction de l'impôt, calculé avant déduction, correspondant aux revenus reçus de Suisse. c) Lorsqu'une société qui est un résident du Luxembourg reçoit des dividendes de source suisse, le Luxembourg exempte de l'impôt ces dividendes, pourvu que cette société qui est un résident du Luxembourg détienne directement depuis le début de son exercice social au moins 10 pour cent du capital de la société suisse qui paie les dividendes. Les actions ou parts susvisées de la société suisse sont, aux mêmes conditions, exonérées de l'impôt luxembour- geois sur la fortune. 1450</w:t>
      </w:r>
    </w:p>
    <w:p>
      <w:r>
        <w:t>Doubles impositions 2. En Suisse: a) Lorsqu'un résident de Suisse reçoit des revenus ou possède de la fortune, non visés aux sous-paragraphes b) et c), qui sont imposables au Luxembourg conformément aux dispositions de la présente Convention, la Suisse exempte de l'impôt ces revenus ou cette fortune, mais elle peut, pour calculer le montant de ses impôts sur le reste du revenu ou de la fortune de ce résident, appliquer le même taux que si les revenus ou la fortune en question n'avaient pas été exemptés. Toutefois, l'exemption ne s'applique aux tantièmes et salaires versés par une des sociétés luxembourgeoises visées à l'article 28 de la présente Convention à un résident de Suisse que pour autant qu'une imposition de ces revenus au Luxembourg soit démontrée. b) Lorsqu'un résident de Suisse reçoit des revenus qui, conformément aux dispositions des articles 10 et 11, sont imposables au Luxembourg, la Suisse accorde un dégrèvement à ce résident, à sa demande. Ce dégrèvement consiste: (i) en l'imputation de l'impôt payé au Luxembourg conformément aux dispositions des articles 10 et 11 sur l'impôt suisse qui frappe les revenus de ce résident, la somme ainsi imputée ne pouvant toutefois excéder la fraction de l'impôt suisse, calculé avant l'imputation, correspondant aux revenus qui sont imposés au Luxembourg, ou (ii) en une réduction forfaitaire de l'impôt suisse, ou (iii) en une exemption partielle des revenus en question de l'impôt suisse, mais au moins en une déduction de l'impôt payé au Luxembourg du montant brut des revenus reçus du Luxembourg. La Suisse déterminera le genre de dégrèvement et réglera la procédure selon les prescriptions concernant l'exécution des conventions internationales conclues par la Confédération en vue d'éviter les doubles impositions. c) Lorsqu'une société qui est un résident de Suisse reçoit des dividendes d'une société qui est un résident du Luxembourg, elle bénéficie, en ce qui concerne l'impôt suisse afférent à ces dividendes, des mêmes avantages que ceux dont elle bénéficierait si la société qui paie les dividendes était un résident de Suisse.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Le terme «nationaux» désigne: a) toutes les personnes physiques qui possèdent la nationalité d'un Etat contractant; 1451</w:t>
      </w:r>
    </w:p>
    <w:p>
      <w:r>
        <w:t>Doubles impositions b) toutes les personnes morales, sociétés de personnes et associations consti- tuées conformément à la législation en vigueur dans un Etat contractant. 3.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4. A moins que les dispositions de l'article 9, du paragraphe 6 de l'article 11 ou du paragraphe 4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5.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6.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1452</w:t>
      </w:r>
    </w:p>
    <w:p>
      <w:r>
        <w:t>Doubles impositions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pourront, sur demande, échanger les renseignements (que les législations fiscales des deux Etats per- mettent d'obtenir dans le cadre de la pratique administrative normale) nécessaires pour une application régulière de la présente Convention. Tout renseignement échangé de cette manière doit être tenu secret et ne peut être révélé qu'aux personnes qui s'occupent de la fixation, de la perception, de la juridiction ou des poursuites pénales des impôts auxquels se rapporte la présente Convention. Il ne pourra pas être échangé de renseignements qui dévoileraient un secret com- mercial,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à ses intérêts généraux ou à l'ordre public, ou de transmettre des indications qui ne peuvent être obtenues sur la base de sa propre législation et de celle de l'Etat qui les demande.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aux fins de la Convention, comme un résident de l'Etat accréditant, à condition: a) que, conformément au droit des gens, elle ne soit pas assujettie à l'impôt dans l'Etat accréditaire pour les revenus de sources extérieures à cet Etat, ou pour la fortune située en dehors de cet Etat, et 1453</w:t>
      </w:r>
    </w:p>
    <w:p>
      <w:r>
        <w:t>Doubles impositions b) qu'elle soit soumise dans l'Etat accréditant aux mêmes obligations, en matière d'impôts sur l'ensemble de son revenu ou de sa fortune,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28 Exclusion de certaines sociétés La présente Convention ne s'applique pas aux sociétés holding au sens de la législation particulière luxembourgeoise régie actuellement par la loi du 31 juillet 1929 et l'arrêté grand-ducal du 17 décembre 1938, ni à des sociétés soumises au Luxembourg à une législation fiscale similaire. Elle ne s'applique pas non plus aux revenus, autres que les salaires et les tantièmes visés aux articles 15 et 16, qu'un résident de Suisse tire de pareilles sociétés ni aux actions ou autres titres de capital de telles sociétés que cette personne possède. Article 29 Entrée en vigueur 1. La présente Convention sera ratifiée et les instruments de ratification seront échangés à Luxembourg aussitôt que possible. 2. La Convention entrera en vigueur trente jours après l'échange des instruments de ratification et ses dispositions seront applicables: a) au Luxembourg: (i) aux impôts dus à la source sur les revenus attribués ou mis en paiement à partir du 1er janvier de l'année au cours de laquelle les instruments de ratification auront été échangés; (ii) aux autres impôts de périodes imposables prenant fin à partir du 1er janvier de l'année au cours de laquelle les instruments de ratification auront été échangés; b) en Suisse: (i) aux impôts dus à la source sur les revenus dont la mise en paiement intervient à partir du 1er janvier de l'année au cours de laquelle les instruments de ratification auront été échangés; (ii) aux autres impôts perçus pour les années fiscales commençant le 1er janvier de l'année au cours de laquelle les instruments de ratification auront été échangés et après cette date. Article 30 Dénonciation La présente Convention demeurera en vigueur tant qu'elle n'aura pas été dénoncée par un Etat contractant. Chaque Etat contractant peut dénoncer la 1454</w:t>
      </w:r>
    </w:p>
    <w:p>
      <w:r>
        <w:t>Doubles impositions Convention par voie diplomatique avec un préavis minimum de six mois avant la fin de chaque année civile. Dans ce cas, la Convention cessera d'être applicable: a) au Luxembourg: (i) aux impôts dus à la source sur les revenus attribués ou mis en paiement après le 31 décembre de l'année de la dénonciation; (ii) aux autres impôts de périodes imposables commençant après le 31 dé- cembre de l'année de la dénonciation; b) en Suisse: (i) aux impôts dus à la source sur les revenus dont la mise en paiement intervient après le 31 décembre de l'année de la dénonciation; (ii) aux autres impôts perçus pour des années fiscales commençant après le 31 décembre de l'année de la dénonciation. En foi de quoi les soussignés, dûment autorisés, ont signé la présente Convention. Fait en deux exemplaires à Berne, le 21 janvier 1993, en langue française. Pour le Pour le Gouvernement Conseil fédéral suisse: du Grand-Duché de Luxembourg: A. Ogi J. Sanier 35837 1455</w:t>
      </w:r>
    </w:p>
    <w:p>
      <w:r>
        <w:t>Schweizerisches Bundesarchiv, Digitale Amtsdruckschriften Archives fédérales suisses, Publications officielles numérisées Archivio federale svizzero, Pubblicazioni ufficiali digitali Message concernant une convention de double imposition avec le Luxembourg du 8 mars 1993 In Bundesblatt Dans Feuille fédérale In Foglio federale Jahr 1993 Année Anno Band 1 Volume Volume Heft 18 Cahier Numero Geschäftsnummer 93.030 Numéro d'affaire Numero dell'oggetto Datum 11.05.1993 Date Data Seite 1430-1455 Page Pagina Ref. No 10 107 338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