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93.012 vom 28. September 1993</w:t>
      </w:r>
    </w:p>
    <w:p>
      <w:r>
        <w:t>Bundesverwaltung, 1993-09-28, DE</w:t>
      </w:r>
    </w:p>
    <w:p>
      <w:r>
        <w:rPr>
          <w:b/>
        </w:rPr>
        <w:t xml:space="preserve">Quelle: </w:t>
      </w:r>
      <w:r>
        <w:t>https://mcp.opencaselaw.ch/entscheid/ch_vb_93.012</w:t>
      </w:r>
    </w:p>
    <w:p>
      <w:r>
        <w:t>FR: CH_VB 93.012 du 28 septembre 1993</w:t>
      </w:r>
    </w:p>
    <w:p>
      <w:r>
        <w:t>IT: CH_VB 93.012 del 28 settembre 1993</w:t>
      </w:r>
    </w:p>
    <w:p>
      <w:pPr>
        <w:pStyle w:val="Heading2"/>
      </w:pPr>
      <w:r>
        <w:t>Erwägungen</w:t>
      </w:r>
    </w:p>
    <w:p>
      <w:r>
        <w:rPr>
          <w:b/>
        </w:rPr>
        <w:t>E. 28</w:t>
      </w:r>
    </w:p>
    <w:p>
      <w:r>
        <w:t>September 1993 683 Abschaffung der Todesstrafe Dans une société organisée et paisible, où la force réside dans la loi, où les passions individuelles et collectives se brisent sur le roc des institutions, la mort infligée par l'Etat n'est ni légitime ni même utile. En revanche, elle peut, hélas, être nécessaire dans des situations d'extrême péril, lorsque des événements excessifs ébranlent à ce point la survie de la nation qu'elle se trouve naturellement en état de légitime défense. Cela a été rappelé, la peine de mort a été totalement abolie en Suisse depuis le 1er septembre 1992, en disparaissant du Code pénal militaire. Ainsi, en vertu de l'article 2 du Protocole additionnel No 6 à la Convention européenne des droits de l'homme, nous ne pourrions, en principe, même si nous invo- quions le droit de nécessité, réintroduire la peine de mort en temps de guerre. Toutefois, il nous resterait quand même, en l'état actuel du droit, une possibilité légale de le faire, à savoir dénoncer le Protocole No 6 de la Convention européenne des droits de l'homme, ce qui est possible. En nous proposant aujourd'hui de faire un pas supplémen- taire à l'échelon universel, et non plus seulement européen, le Conseil fédéral nous conduit à une décision absolue, défini- tive et irrévocable, car le 2e Protocole du Pacte international n'est pas dénonçable. Cela signifie que nous nous lions les mains in aeternum, que nous prenons une décision que ni nos enfants ni nos petits-enfants ne pourront modifier. Mais il y a plus encore. Même une initiative constitutionnelle, par hypo- thèse acceptée par le peuple et les cantons, ne pourrait défaire le noeud qu'on nous propose de passer aujourd'hui. Et c'est là un des paradoxes de nos institutions: le peuple suisse est en droit, s'il le veut, de supprimer l'armée, mais il ne pourrait plus réintroduire la peine de mort en temps de guerre après la signature du pacte qu'on nous propose. Eh bien, je ne me sens pas en droit de décider pour l'éternité, trop convaincu du caractère éminemment provisoire de nos pensées et de nos actions. Et puis, on peut se demander si, en ratifiant ce protocole, on fait véritablement oeuvre utile. En ef- fet, lors de la séance de commission, M. Krafft, ambassadeur, nous a déclaré: «II est à prévoir qu'en cas de guerre en Eu- rope, les Etats ne respecteraient plus leurs engagements inter- nationaux. Cela dit, l'engagement juridique subsiste néan- moins. Reste à savoir ce que l'Etat en ferait dans une situation d'exception.» Alors, voilà qu'on nous demande d'engager no- tre pays dans la ratification d'un traité définitif tout en laissant entendre qu'il ne résistera pas aux tourbillons de l'histoire. Alors, je me pose une question très simple: à quoi cela sert-il? Voilà les raisons pour lesquelles, en ce qui me concerne, je m'abstiendrai lors du vote sur cet objet. M. Petitpierre: Je ne pensais pas intervenir sur cet objet, mais l'intervention de M. Béguin m'y amène. Paradoxalement, l'ar- gument qu'il a donné, c'est-à-dire qu'en des temps difficiles, de crise, agités, il faudrait pouvoir décider, le cas échéant, de rétablir la peine de mort, me conduit à la conclusion exacte- ment contraire. Je ne sais pas si on tue bien dans les périodes de calme, mais je suis sûr que dans les périodes agitées on ris- que de tuer dans les conditions les pires, et, quand on revoit calmement les choses, l'histoire nous montre que, si l'on avait été calme, on n'aurait probablement pas tué comme on l'afait, et cela est vrai même de l'histoire de la peine de mort en Suisse pendant la dernière guerre. J'aimerais dire à M. Béguin que son argument n'a que l'appa- rence du bon sens. En vérité, c'est à cause des périodes agi- tées et dangereuses qu'il faut essayer de mettre des barrières, dont on sait - d'accord! - qu'elles pourraient être franchies. On sait que ce qu'on appelle le droit de nécessité peut être la négation du droit, on sait que peut-être l'engagement pris par la Suisse serait violé, mais au moins il existerait dans notre or- dre juridique ce frein qui ferait réfléchir à deux fois avant d'éta- blir ou de rétablir la peine de mort, pour faire plaisir, par exem- ple, aune partie de l'opinion ou pour donner satisfaction à des sentiments violents dans des périodes critiques. Paradoxalement, je dirai que plus la période est agitée, moins il faut avoir de peine de mort. M. Cotti, conseiller fédéral: Compte tenu des différentes inter- ventions qui ont précédé, je pourrai être très bref. La proposi- tion qui vous est faite suit les décisions formelles qui ont été prises par le Parlement en matière de peine de mort, de ma- nière définitive, en éliminant ce qui restait encore de la régle- mentation dans le Code pénal militaire. Vous savez que le 1 er septembre de l'année passée la peine de mort a été pros- crite de notre ordre juridique, même dans ce dernier cas. Je n'ai pas relevé de signaux contraires à l'entrée en matière, sauf les objections exprimées par M. Béguin ainsi que, comme je m'en aperçois en lisant le procès-verbal de la séance du 1er au 3 septembre, quelques doutes qui avaient été signalés aussi par deux autres conseillers aux Etats qui s'étaient abstenus lors de la séance de la commission, vous l'avez dit, Madame la Présidente de la commission. Je pense que, du point de vue de l'expérience historique, M. Petitpierre a tout à fait raison. Si l'on devaitfaire état des pei- nes de mort arrêtées dans des situations de nécessité ou de crise, dans les Etats - vous avez d'ailleurs cité la Suisse et nous savons combien de points d'interrogation, pour ne pas dire plus, ont surgi au sujet de certaines peines de mort pro- noncées au cours de la Deuxième Guerre mondiale -, mais si l'on devait aller au-delà des quelques cas isolés qui sont les nôtres et regarder dans l'histoire, on comprendrait facilement que c'est précisément dans ces situations-là que l'objectivité et la sérénité nécessaires risquent de faire défaut Cela dit, je comprends la perplexité purement juridique de M. Béguin. Je me permettrai de relever que, jusqu'à mainte- nant, 15 Etats ont souscrit au protocole dont le contenu prévoit irrévocablement l'élimination de la peine de mort. Nous sa- vons que, en règle générale, en l'absence d'opposition de la part des Etats qui les ont signées, des conventions de ce type peuvent être révoquées. Il est donc tout à fait possible que si les autres Etats devaient reconnaître un droit de nécessité de notre part, le recours à celui-ci - que je considère, pour les rai- sons historiques indiquées, comme tout à fait superflu - pour- rait strictement être réutilisé. On peut cependant espérer que tous les Etats soient d'accord à ce sujet Je soulignerai encore un élément qui me paraît très important Pour des raisons qui sont exposées dans le message, la pro- position qui vous est faite est soumise au référendum facultatif, de sorte qu'en définitive ce ne sera pas un arrêté que le Parle- ment prendra facilement après un quart d'heure de discussion qui entrera en ligne de compte, mais, à la limite, ce sera le peu- ple suisse qui pourra se décider. Je n'ai quant à moi aucun doute sur le fait que le peuple suisse pourra suivre les raisons évoquées ici par Mme la présidente de la commission - il y a, à mon avis, certaines valeurs fondamentales qui jouent au-delà de tout, et je pense que le droit à la vie est l'un des éléments les plus fondamentaux- de même que l'évaluation historique de M. Petitpierre, que je comprends tout à fait C'est la raison pour laquelle je vous prie de bien vouloir voter l'entrée en matière et le projet qui figure dans le message du Conseil fédéral qui remonte au 3 février 1993. Eintreten wird ohne Gegenantrag beschlossen L'entrée en matière est décidée sans opposition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22 Stimmen Dagegen 1 Stimme An den Nationalrat - Au Conseil national</w:t>
      </w:r>
    </w:p>
    <w:p>
      <w:r>
        <w:t>Schweizerisches Bundesarchiv, Digitale Amtsdruckschriften Archives fédérales suisses, Publications officielles numérisées Archivio federale svizzero, Pubblicazioni ufficiali digitali Internationaler Pakt zur Abschaffung der Todesstrafe Pacte international relatif à l'abolition de la peine de mort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05 Séance Seduta Geschäftsnummer 93.012 Numéro d'objet Numero dell'oggetto Datum 28.09.1993 - 15:30 Date Data Seite 681-683 Page Pagina Ref. No 20 023 364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