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92.441 vom 14. Juni 1993</w:t>
      </w:r>
    </w:p>
    <w:p>
      <w:r>
        <w:t>Bundesverwaltung, 1993-06-14, DE</w:t>
      </w:r>
    </w:p>
    <w:p>
      <w:r>
        <w:rPr>
          <w:b/>
        </w:rPr>
        <w:t xml:space="preserve">Quelle: </w:t>
      </w:r>
      <w:r>
        <w:t>https://mcp.opencaselaw.ch/entscheid/ch_vb_92.441</w:t>
      </w:r>
    </w:p>
    <w:p>
      <w:r>
        <w:t>FR: CH_VB 92.441 du 14 juin 1993</w:t>
      </w:r>
    </w:p>
    <w:p>
      <w:r>
        <w:t>IT: CH_VB 92.441 del 14 giugno 1993</w:t>
      </w:r>
    </w:p>
    <w:p>
      <w:pPr>
        <w:pStyle w:val="Heading2"/>
      </w:pPr>
      <w:r>
        <w:t>Erwägungen</w:t>
      </w:r>
    </w:p>
    <w:p>
      <w:r>
        <w:rPr>
          <w:b/>
        </w:rPr>
        <w:t>E. 14</w:t>
      </w:r>
    </w:p>
    <w:p>
      <w:r>
        <w:t>juin 1993 tout une dépénalisation et une légalisation partielle du trafic des drogues dures. Interventions pendantes: -90.411 Motion Bühler Simeon. Politique coordonnée de la drogue - Ad 87.232 Motion de la Commission de la santé publique et de l'environnement Loi sur les stupéfiants. Révision Le Conseil fédéral est chargé de soumettre au plus vite au Par- lement une révision de la loi sur les stupéfiants et au besoin d'autres mesures légales dans le domaine de la lutte contre la drogue. - 92.3116 Postulat Onken. Révision de la loi sur les stupéfiants - 92.3265 Postulat Morniroli. Lutte contre la drogue. Définition d'un concept - 92.441 n Initiative parlementaire du groupe écologiste. Stu- péfiants. Révision de la loi (le rapport à ce sujet de la commission chargée de l'examen préalable de l'objet) -92.452 n Initiative parlementaire Bischof. Lutte contre la consommation de stupéfiants. Base constitutionnelle - 92.312 é Initiative du canton de Soleure. Légalisation de la consommation de drogues et monopole des stupéfiants Initiatives populaires annoncées: - Jeunesse sans drogue (délai pour la récolte des signatures:</w:t>
      </w:r>
    </w:p>
    <w:p>
      <w:r>
        <w:rPr>
          <w:b/>
        </w:rPr>
        <w:t>E. 15</w:t>
      </w:r>
    </w:p>
    <w:p>
      <w:r>
        <w:t>juin 1994) - Pour une politique de la drogue raisonnable (délai pour la ré- colte des signatures: 18 novembre 1994) Travaux de l'administration: D'après les informations fournies par les offices compétents, le Conseil fédéral ne voit pour l'heure pas la nécessité de mo- difier les normes pénales de la loi fédérale sur les stupéfiants. Antrag der Kommission Die Kommission beantragt mit 13 zu 9 Stimmen: Mehrheit Der Initiative Folge geben Minderheit (Bortoluzzi, Aubry, Deiss, Jäggi Paul, Philipona, Pidoux, Ry- chen, Scheurer Rémy) Der Initiative keine Folge geben Proposition de la commission La commission propose, par 13 voix contre 9: Majorité Donner suite à l'initiative Minorité (Bortoluzzi, Aubry, Deiss, Jäggi Paul, Philipona, Pidoux, Ry- chen, Scheurer Rémy) Ne pas donner suite à l'initiative #ST# 92.441 Parlamentarische Initiative (grüne Fraktion) Revision des Betäubungsmittelgesetzes Initiative parlementaire (groupe écologiste) Stupéfiants. Revision de la loi Kategorie III, Art 68 GRN - Catégorie III, art 68 RCN Wortlaut der Initiative vom 9. Oktober 1992 Das Betäubungsmittelgesetz und eventuelle weitere Gesetze sind dahin gehend zu ändern, dass: 1. Erwerb und Besitz von Betäubungsmitteln zum Eigenkon- sum straffrei sind; 2. jeder Umgang mit Hanfkraut zulässig ist; 3. die Abgabe von sogenannt harten Drogen an süchtige Per- sonen durch die Kantone zulässig ist; die Rahmenbedingun- gen werden durch Bund und Kantone festgelegt; 4. Prävention und Ausstiegshilfen verstärkt werden. Texte ofe l'initiative du 9 octobre 1992 La loi fédérale sur les stupéfiants et, le cas échéant, d'autres lois seront modifiées de sorte: 1. qu'acquérir ou posséder des stupéfiants pour sa consom- mation personnelle ne soit plus un délit; 2. que la culture, la transformation, le commerce et la consom- mation de chanvre ne soient plus interdits; 3. que la distribution de drogues dites dures aux toxicomanes par les cantons soit autorisée, les conditions étant fixées par la Confédération et les cantons; 4. que la prévention et les moyens visant à encourager le se- vrage soient renforcés. Sprecherin - Porte-parole: Hollenstein Frau Segmüller unterbreitet im Namen der Kommission den folgenden schriftlichen Bericht: Gestützt auf Artikel 21ter des Geschäftsverkehrsgesetzes un- terbreiten wir Ihnen den Bericht der Kommission für soziale Si- cherheit und Gesundheit über die am 9. Oktober 1992 von der grünen Fraktion eingereichte parlamentarische Initiative. Die Kommission hörte am 8. Januar 1993 die Sprecherin der In- itianten an. Beratungen in der Kommission: 1. Argumentation der Befürworter Die Politik der Prohibition ist gescheitert. Trotz einem aufwen- digen Repressionsapparat hat sich ein Schwarzmarkt gebil- det, auf dem die Drogenmafia Milliardenumsätze tätigt Die überhöhten Schwarzmarktpreise können von den Süchtigen nicht mehr mit Einkünften aus Lohnarbeit bezahlt werden. Die Folge davon ist eine zunehmende Ausgrenzung der Drogen- süchtigen, welche sich den Konsum nur noch mit Prostitution oder kriminellen Handlungen finanzieren können. Die drogenfreie Gesellschaft ist eine Illusion. Der Staat soll da- her Massnahmen treffen, die einen risikoarmen Suchtmittel- konsum ermöglichen und den Süchtigen Hilfe anbieten, wo sie darum ersuchen. Die Initiative will nicht eine Liberalisierung im Sinne einer Frei- gabe aller Drogen erreichen, sondern eine Entkriminalisie- rung und Legalisierung des Drogenkonsums. Produktion, Ver- trieb und Verkauf der Drogen sollen staatlich geregelt und kon- trolliert werden. Vorteile einer Legalisierung: - weniger Beschaffungskriminalität: tiefere Preise entschärfen die Situation für die Suchtkranken - Polizei und Justiz werden entlastet; - das organisierte Verbrechen verliert eine seiner wichtigsten Einnahmenquellen, wenn Produktion und Vertrieb durch le- gale Institutionen übernommen werden; - gesundheitspolitisch: Krankheitsrisiken können gesenkt werden (Uebertragung von HIV, Hepatitis); - die Voraussetzungen für eine Integration der Drogensüchti- gen in die Gesellschaft werden erheblich verbessert; - dank Besteuerung der Suchtmittel sind finanzielle Mittel vor- handen für eine bessere Prävention. 2. Argumente gegen die Initiative - Eine Drogenpolitik nach den Vorgaben dieser Initiative würde die Schweiz weltweit isolieren. Bis heute praktiziert kein Land eine solche Drogenpolitik, welche auch klar im Wider- spruch zu Berichten und Uebereinkommen der Uno im Be- reich der Drogenbekämpfung steht (Die Befürworter der In- itiative halten dem entgegen, dass sich z. B. die internationale Städtekonferenz mit 58 Städten aus 35 Ländern engagiert für eine Aufhebung der Drogenprohibition einsetzt) - Die Legalisierung würde nicht ohne Einfluss auf das Kon- sumvolumen bleiben - nicht zuletzt auch wegen der tieferen Preise. - Die Gefahr besteht, dass bei einer Legalisierung der Drogen die Zahl der Süchtigen zunimmt.</w:t>
      </w:r>
    </w:p>
    <w:p>
      <w:r>
        <w:t>14. Juni 1993 N 1183 Parlamentarische Initiativen. Betäubungsmittelgesetz - Wenn die Schweiz als einziges Land den Umgang mit Dro- gen legalisiert, dann entsteht eine Sogwirkung auf Süchtige aus den Nachbarstaaten. -Auch im Fall einer Legalisierung und eines staatlichen Mo- nopols bleiben viele Fragen bezüglich der künftigen Entwick- lung des Schwarzmarktes offen. 3. Konsens Konsens bestand in der Kommission bezüglich Punkt 4 der In- itiative: Prävention und Ausstiegshilfen sollen verstärkt wer- den. Die Forderung wurde von allen Rednern unterstützt und als dringlich bezeichnet. Hängige Vorstösse: -89.693 Postulat Fierz. Folgekosten von Drogenverbot bzw. -freigäbe -90.411 Motion Bühler Simeon. Koordinierte Drogenpolitik - Ad 87.232 Motion der Kommission für Gesundheit und Um- welt. Betäubungsmittelgesetz. Revision Der Bundesrat wird beauftragt, dem Parlament eine Revision des Betäubungsmittelgesetzes und allenfalls weitere gesetzli- che Massnahmen im Bereich der Drogenbekämpfung rasch- möglichst zu unterbreiten. - 92.3116 Postulat Onken. Revision des Betäubungsmittelge- setzes - 92.3265 Postulat Morniroli. CH-Drogenkonzept -92.401 Parlamentarische Initiative Tschäppät Alexander. Re- vision von Artikel 19a Ziffer 1 Betäubungsmittelgesetz (Bericht der vorberatenden Kommission liegt vor) - 92.452 Parlamentarische Initiative Bischof. Bekämpfung des Drogenkonsums. Verfassungsgrundlage -92.312 Standesinitiative Solothurn. Legalisierung des Dro- genkonsums und Betäubungsmittelmonopol Das Bundesgesetz vom 3. Oktober 1951 über die Betäu- bungsmittel (BetmG) ist nach folgenden Vorgaben zu revi- dieren: 1. Der Betäubungsmittelkonsum ist zu legalisieren (Art 19ff. BetmG). 2. Anbau, Herstellung, Einfuhr, Handel und Vertrieb soge- nannt illegaler Betäubungsmittel (Art. 8 BetmG) sind unter dem ausschliesslichen Monopol des Bundes als zulässig zu bezeichnen und ähnlich der Alkoholgesetzgebung zu regeln. 3. Die Prävention ist auszubauen, Betreuung und Behandlung sind sicherzustellen. Angemeldete Volksinitiativen: - Schweizer Hanf (Ablauf der Sammelfrist: 27. April 1994) -Jugend ohne Drogen (Ablauf der Sammelfrist: 15. Juni 1994) - Für eine vernünftige Drogenpolitik (Ablauf der Sammelfrist:</w:t>
      </w:r>
    </w:p>
    <w:p>
      <w:r>
        <w:rPr>
          <w:b/>
        </w:rPr>
        <w:t>E. 18</w:t>
      </w:r>
    </w:p>
    <w:p>
      <w:r>
        <w:t>November 1994) Arbeiten der Verwaltung: Das EDI ist zurzeit im Begriff, eine Botschaft zum Beitritt der Schweiz zu drei Uno-Betäubungsmittelübereinkommen zu- handen des Parlamentes zu erarbeiten. Die Ratifizierung ins- besondere des Uebereinkommens der Vereinten Nationen gegen den unerlaubten Verkehr mit Betäubungsmitteln und psychotropen Stoffen von 1988 (Wiener Abkommen) würde in- sofern eine Einschränkung der Schweizer Drogenpolitik mit sich bringen, als das Abkommen eine Bestrafung der Vorbe- reitungshandlungen zum Konsum vorsieht. Der Bundesrat er- wägt aus diesem Grund, einen Vorbehalt anzubringen, um der Schweizer Drogenpolitik hier den Freiraum zu erhalten. Mme Segmüller présente au nom de la commission le rapport écrit suivant: En vertu de l'article 21 ter de la loi sur les rapports entre les conseils, nous vous soumettons le rapport de la Commission de la sécurité sociale et de la santé publique sur l'initiative par- lementaire déposée le 9 octobre 1992 par le groupe écolo- giste. La commission a entendu, le 8 janvier 1993, le porte- parole des auteurs de l'initiative. Délibérations au sein de la commission: 1. Argumentation des partisans de l'initiative La politique de la prohibition a échoué. Un système répressif coûteux n'a pas empêché la formation d'un marché noir grâce auquel la mafia de la drogue réalise un chiffre d'affaires de plu- sieurs milliards. Les personnes dépendantes ne peuvent plus faire face aux prix, trop élevés, du marché noir uniquement avec les revenus d'une activité professionnelle. Il en résulte une marginalisation croissante des toxicomanes qui ne par- viennent encore à financer leur consommation qu'au moyen de la prostitution ou de pratiques criminelles. Une société sans drogues est une utopie. L'Etat doit prendre en conséquence des mesures permettant une consommation de drogue à faible risque et offrir son aide aux toxicomanes se- lon leur demande. L'initiative ne vise pas une libéralisation dans le sens d'une dé- pénalisation des drogues dans leur ensemble, mais une décri- minalisation et une légalisation de la consommation de stupé- fiants. La production, la distribution et la vente des drogues doivent être régies et contrôlées par l'Etat. Avantages d'une légalisation: - moins de criminalité en vue de se procurer de la drogue: des prix plus bas améliorent la situation des personnes dépendan- tes - la police et la justice sont déchargées; - le crime organisé perd l'une de ses principales sources de revenu si la production et la distribution sont gérées par des institutions légales; - politique de la santé: les risques d'épidémies peuvent être réduits (transmission de VIH, hépatite); - les conditions préalables aune intégration des toxicomanes dans la société sont considérablement améliorées; - grâce aux taxes prélevées sur les stupéfiants, on dispose de moyens pour une meilleure prévention. 2. Arguments contre l'initiative - une politique en matière de drogues conforme au contenu de cette initiative isolerait la Suisse sur le plan international; jusqu'à aujourd'hui, aucun pays n'a jamais pratiqué une telle politique, qui se trouve de plus clairement en contradiction avec les rapports et conventions de l'ONU dans le domaine de la lutte contre la drogue (les partisans de l'initiative objectent que la Conférence internationale des villes, par exemple, qui compte 58 villes de 35 pays, s'emploient à promouvoir une le- vée de l'interdiction des drogues); - la légalisation ne resterait pas sans influence sur le volume de consommation, notamment en raison des prix plus bas; - la légalisation des drogues risquerait de provoquer une aug- mentation du nombre des toxicomanes; - si la Suisse est le seul pays à légaliser la distribution et la consommation de drogue, il en résultera un effet d'attirance sur les toxicomanes des pays voisins; - également dans le cas d'une légalisation et d'un monopole d'Etat, beaucoup de questions touchant au marché noir ne se- ront pas résolues. 3. Consensus Les membres de la commission ont trouvé un consensus sur le point 4 de l'initiative «Prévention et moyens visant à encou- rager le sevrage». Tous les orateurs ont soutenu cette exi- gence et l'ont qualifiée d'urgente. Interventions pendantes: - 89.693 Postulat Fierz. Interdiction ou libéralisation de la dro- gue. Incidence économique -90.411 Motion Bühler Simeon. Politique coordonnée de la drogue - ad 87.232 Motion de la Commission de la santé publique et de l'environnement. Loi sur les stupéfiants. Révision Le Conseil fédéral est chargé de soumettre au plus vite au Par- lement une révision de la loi sur les stupéfiants et au besoin d'autres mesures légales dans le domaine de la lutte contre la drogue. - 92.3116 Postulat Onken. Révision de la loi sur les stupéfiants -92.3265 Postulat Morniroli. Lutte contre la drogue. Définition d'une politique -92.401 Initiative parlementaire Tschäppät Alexander. Révi- sion de l'article 19a chiffre 1 de la loi sur les stupéfiants (rapport à ce sujet de la commission chargée de l'examen de l'objet) -92.452 Initiative parlementaire Bischof. Lutte contre la consommation de stupéfiants. Base constitutionnelle -92.312 Initiative du canton de Soleure. Légalisation de la consommation de drogues et monopole des stupéfiants</w:t>
      </w:r>
    </w:p>
    <w:p>
      <w:r>
        <w:t>Initiatives parlementaires. Loi sur les stupéfiants 1184 N 14 juin 1993 La loi fédérale du 3 octobre 1951 sur les stupéfiants (LStup) sera révisée conformément aux principes suivants: 1. la consommation de stupéfiants sera légalisée (art. 19s. LStup); 2. la culture, la fabrication, l'importation, le commerce et la dis- tribution des stupéfiants dits prohibés (art 8 LStup) seront dé- clarés licites, placés sous le monopole de la Confédération et soumis à une réglementation analogue à la législation sur l'al- cool; 3. la prévention sera renforcée, l'encadrement et le traitement seront assurés. Initiatives populaires annoncées: - Chanvre suisse (délai pour la récolte des signatures: 27 avril 1994) - Jeunesse sans drogue (délai pour la récolte des signatures: 15 juin 1994) - Pour une politique de la drogue raisonnable (délai de récolte des signatures: 18 novembre 1994) Travaux de l'administration: Actuellement, le DFI s'apprête à rédiger, à l'intention du Parle- ment, un message relatif à l'adhésion de la Suisse à trois conventions de l'ONU sur les stupéfiants. La ratification, en particulier, de la Convention des Nations Unies contre le trafic illicite de stupéfiants et de substances psychotropes de 1988 (Convention de Vienne) entraînerait une restriction de la politique suisse en matière de drogues, dans la mesure où l'accord prévoit une répression des actes préparatoires à la consommation. Pour cette raison, le Conseil fédéral envisage une adhésion assortie d'une réserve afin de préserver la marge de manoeuvre de la politique suisse en matière de drogue. Antrag der Kommission Die Kommission beantragt mit 11 zu 6 Stimmen bei 1 Ent- haltung: Mehrheit Der Initiative keine Folge geben Minderheit (Gonseth, de Dardel, Hafner Rudolf, Hafner Ursula, Leuenber- ger Ernst, Rechsteiner) Der Initiative Folge geben Proposition de la commission Par 11 voix contre 6 et avec 1 abstention, la commission pro- pose: Majorité Ne pas donner suite à l'initiative Minorité (Gonseth, de Dardel, Hafner Rudolf, Hafner Ursula, Leuenber- ger Ernst, Rechsteiner) Donner suite à l'initiative Frau Dormann, Berichterstatterin: Wir behandeln zwei parla- mentarische Initiativen gemeinsam, d. h., wir Kommissions- sprecherwerden die parlamentarischen Initiativen Tschäppät Alexander und grüne Fraktion gemeinsam vorstellen und be- gründen. Das Gemeinsame der beiden Initiativen liegt aber nur beim Thema, nämlich Drogenkonsum und Drogenhandel. Inhalt- lich unterscheiden sich die beiden Initiativen ganz wesentlich. Bei der parlamentarischen Initiative Tschäppät Alexander geht es nicht um eine Grundsatzfrage zur Drogenproblematik, auch nicht darum, bei einer allfälligen Zustimmung zu dieser Initiative eine neue Drogenpolitik einzuführen. Eine Annahme dieses Vorstosses kommt auch weder einer Liberalisierung der Drogenpolitik gleich, noch hat diese Initiative die Legalisie- rung des Drogenkonsums oder -handels zur Folge. Die parlamentarische Initiative Tschäppät Alexander will eine differenziertere Interpretation der bestehenden Gesetzesaus- legung. Im eigentlichen Sinne wirkt sich eine eventuelle An- nahme dieser Initiative nicht auf den Straftatbestand als sol- chen aus, sondern auf das Strafmass. Was will die parlamentarische Initiative Tschäppät Alexander? Sie will die Einführung eines niedrigeren Strafrahmens für den drogenabhängigen Straftäter, der Handel lediglich zur Deckung des Eigenbedarfs treibt Um die vorliegende parla- mentarische Initiative in ihren Konsequenzen zu erklären, muss ich kurz auf die heutigen Strafbestimmungen bei Ver- stoss gegen das Betäubungsmittelgesetz durch Konsum und Handel zurückkommen. Das geltende Bundesgesetz über die Betäubungsmittel (BetmG) hat im Jahre 1975 eine entscheidende Revision erfah- ren. Der Konsum von Betäubungsmitteln wurde als strafbar er- klärt Nach dem Wortlaut dieses Gesetzes (Art. 19a Ziff. 1 ) ist strafbar, wer «unbefugt Betäubungsmittel vorsätzlich konsu- miert oder wer zum eigenen Konsum eine Widerhandlung im Sinne von Artikel 19 begeht». Artikel 19 befasst sich mit dem Umgang und dem Handel mit Drogen. Für besonders leichte Fälle sieht Artikel 19a Ziffer 2 des Betäubungsmittelgesetzes vor, dass das Verfahren eingestellt oder von einer Strafe abge- sehen werden kann. Unter diese Strafnorm fallen typischer- weise etwa Erstkonsumenten oder Gelegenheitskonsumen- ten. Die Gesetzesrevision von 1975 war gleichzeitig durch eine massive Verschärfung des Strafrahmens für den Umgang und Handel mit illegalen Drogen geprägt. Das maximale Strafmass für Drogenhandel wurde von 5 auf</w:t>
      </w:r>
    </w:p>
    <w:p>
      <w:r>
        <w:rPr>
          <w:b/>
        </w:rPr>
        <w:t>E. 20</w:t>
      </w:r>
    </w:p>
    <w:p>
      <w:r>
        <w:t>022 830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