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92.404 vom 18. Juni 1993</w:t>
      </w:r>
    </w:p>
    <w:p>
      <w:r>
        <w:t>Bundesverwaltung, 1993-06-18, DE</w:t>
      </w:r>
    </w:p>
    <w:p>
      <w:r>
        <w:rPr>
          <w:b/>
        </w:rPr>
        <w:t xml:space="preserve">Quelle: </w:t>
      </w:r>
      <w:r>
        <w:t>https://mcp.opencaselaw.ch/entscheid/ch_vb_92.404</w:t>
      </w:r>
    </w:p>
    <w:p>
      <w:r>
        <w:t>FR: CH_VB 92.404 du 18 juin 1993</w:t>
      </w:r>
    </w:p>
    <w:p>
      <w:r>
        <w:t>IT: CH_VB 92.404 del 18 giugno 1993</w:t>
      </w:r>
    </w:p>
    <w:p>
      <w:pPr>
        <w:pStyle w:val="Heading2"/>
      </w:pPr>
      <w:r>
        <w:t>Erwägungen</w:t>
      </w:r>
    </w:p>
    <w:p>
      <w:r>
        <w:rPr>
          <w:b/>
        </w:rPr>
        <w:t>E. 18</w:t>
      </w:r>
    </w:p>
    <w:p>
      <w:r>
        <w:t>Juni 1993 N 1367 Parlamentarische Initiative. Stimm- und Wahlrecht sur le plan communal et pour les élections au Parlement euro- péen. C'est dans ce contexte d'ouverture que nous souhai- tons que le dossier soit étudié plus à fond par la commission. Je vous ai dit «réflexe de Waldstätten». Pourtant, nous savons que les étrangers nous ont apporté beaucoup dans ce pays. Bien sûr, vous pouvez vous méfier d'un Neuchâtelois qui a peut-être quelques expériences positives encore plus nom- breuses à énumérer dans son histoire. Bien sûr, les Neuchâte- lois se sont laissé convertir au protestantisme par Guillaume Farei, Français de Gap. Bien sûr, les Neuchâtelois savent qu'ils doivent beaucoup de leurs traditions économiques aux réfugiés, suite à la révocation de l'édit de Nantes. Bien sûr, les Neuchâtelois ont eu la curieuse idée de devenir un canton suisse en voulant conserver un prince étranger, en l'occur- rence le roi de Prusse. Il est vrai que trente ans après ils s'en sont débarrassés par une révolution. Mais, c'était plus pour se débarrasser de la noblesse locale que du prince étranger que la révolution a eu lieu. Ensuite, bien sûr, les Neuchâtelois vi- vent au quotidien, depuis plus de cent ans, le droit de vote des étrangers au niveau communal. Il ne leur fait donc plus peur. En commission, M. Zisyadis a bien insisté dans son dévelop- pement sur le fait que son idée pouvait être réalisée par étapes et qu'on pouvait bien évidemment commencer par celle du droit de vote au niveau communal. C'est essentiellement dans ce sens-là que le groupe socialiste vous recommande d'ac- cepter l'initiative. Mais, prévoyant que le Parlement la refusera, il vous suggère d'accepter au moins la motion qui détermine- rait clairement que l'objectif serait dans un premier temps - et malgré tout pour longtemps encore - d'accorder pour le moins le droit de vote et d'éligibilité au niveau communal. Evidem- ment, il est clair que voter au niveau cantonal - nos Etats res- pectifs - et fédéral donnerait peut-être - de l'avis de certains - trop de poids aux étrangers sur le destin de l'Etat. Nous ne voudrions pas que ce soit des étrangers qui déterminent le destin de notre pays ou de nos cantons. Disonsjusteenpassantque le droit privédonnedegrands pou- voirs aux PDG étrangers qui dirigent nos firmes et qui ont une très grande influence sur le destin de notre Etatfédéral et de nos Etats cantonaux, plus grands vraisemblablement que ceux qu'auraient par un simple droit de vote les étrangers résidant depuis fort longtemps - depuis dix ans au moins - avec un permis C sur notre territoire. Mais enfin, renonçons à cette idée et restons-en au niveau communal, c'est-à-dire à la vie quoti- dienne que ces étrangers partageraient avec nous depuis dix ans-je le rappelle. Cela concerne les écoles, le trafic local, le tramway, les bus. Cela concerne le «grave» problème des ordu- res ménagères et d'autres problèmes si quotidiens que nous partageons avec eux II nous paraît donc véritablement oppor- tun de donner la parole aux étrangers en la matière. Je vous propose de charger le Conseil fédéral de prendre l'ini- tiative d'introduire le vote des étrangers au niveau communal. MmeAubry, rapporteur: La majorité de la Commission des ins- titutions politiques vous demande de ne pas donner suite à l'initiative parlementaire Zisyadis qui exige le droit d'éligibilité des étrangers à tous les niveaux. Dans notre commission, le refus a été de 14 voix contre 5, car on se rend compte que le moment est mal choisi et qu'il faut commencer au bas de la pyramide, c'est-à-dire au niveau communal, et pas tout en haut II est révélateur -je vous le rappelle - d'observer que le 6 juin 1993 à Genève, l'initiative demandant le droit de vote et d'éligibilité aux niveaux communal et cantonal a été largement refusée, ce qui démontre que, même dans un canton aussi ac- cueillant - puisque nous irons à Genève! - et progressiste, les citoyennes et les citoyens ont mis des limites et ne sont pas prêts à fai re ce pas. Regardons également, en faisant un petit tour en Suisse ro- mande, ce qui se passe dans les autres cantons: Vaud a rejeté une initiative similaire; Neuchâtel accorde le droit de vote à un étranger établi depuis un an et en possession d'un permis d'établissement, uniquement au niveau communal, et il n'est cependant pas éligible; le Jura, progressiste également, ac- corde au niveau communal et cantonal le droit de vote si l'étranger réside dans le canton depuis 10 ans, mais il ne peut pas voter sur un article de la constitution. La majorité de la commission, si elle ne conteste pas la néces- sité d'intégrer à la vie politique une partie des étrangers rési- dant en Suisse depuis un certain nombre d'années, pense que ce n'est pas le moment de relancer le débat II y a, comme dans les pays qui nous entourent-et ne comparons pas, Mon- sieur Zisyadis, avec Solingen et ce qui s'y est passé -, une cer- taine crispation, momentanément, à l'égard des étrangers. Nous devons, par contre, faciliter la naturalisation des jeunes étrangers de la deuxième génération et mieux les intégrer. Nous ne devons pas oublier, par la même occasion, que les ci- toyennes et les citoyens suisses ont des devoirs à l'égard du pays, qu'ils ont des sacrifices à faire, et nous pensons à la PC et au service militaire, devoir que n'ont pas les étrangers vivant sur notre sol. Enfin, il faut aussi savoir qu'une partie des étrangers ne sont pas spécialement intéressés à la vie politique, que ce n'est pas toujours pour eux un moyen d'intégration, que leur besoin est celui de gagner leur vie, et peut-être de retourner chez eux. Encore une fois, la majorité de la commission parle d'une meil- leure intégration, de facilités accordées à la deuxième généra- tion, et je pense que les citoyens de ce pays, comme nous l'avons dit dans la commission, ne comprendraient pas qu'on accepte l'initiative parlementaire Zisyadis, et au nom de la ma- jorité de la commission, je vous demande de ne pas y donner suite. La motion de la minorité II (Borei François) de la com- mission a également été refusée par la majorité de notre com- mission, de même qu'elle l'est par le Conseil fédéral. Nous vous demandons d'en faire de même. Frau Stamm Judith, Berichterstatterin: Wie Sie sehen, verlangt die parlamentarische Initiative Zisyadis, die gesetzlichen Be- stimmungen seien so zu ändern, dass Ausländer, die seit mehr als zehn Jahren in unserem Land ansässig sind, auf al- len Ebenen des Gemeinwesens das Stimm- und Wahlrecht er- halten. Die Kommission war mit 14 zu 5 Stimmen der Meinung, dass es nicht der Moment sei, von Bundes wegen für alle Ebenen unseres Gemeinwesens das Stimm- und Wahlrecht für auslän- dische Mitbürgerinnen und Mitbürger einzuführen. Wir kön- nen Sie auf die letzte Abstimmung im Kanton Genf hinweisen, wo am 6. Juni 1993 eine entsprechende Initiative für das kan- tonale und kommunale Gemeinwesen abgelehnt wurde. Aehnliches passierte auch im Kanton Waadt. In den Kantonen Neuenburg und Jura wurde den Ausländerinnen und Auslän- dern das Stimm-, nicht aber das Wahlrecht gegeben. Der Hauptablehnungsgrund der Kommission war: Es ist nicht Sache des Bundes, dieses Integrationsmittel von oben herab zu befehlen. Es ist Sache der Bevölkerung bzw. der Gemein- den und Kantone, diese Möglichkeit durch entsprechende Initiativen und Abstimmungen von unten herauf wachsen zu lassen. Derselbe Grund hat dann auch dazu geführt, dass die Mehr- heit der Kommission auch die Motion der Minderheit, die von Bundes wegen wenigstens das Stimm- und Wahlrecht der Ausländer auf Gemeindeebene einführen wollte, zur Ableh- nung empfiehlt Auch der Bundesrat lehnt die Motion ab. Abstimmung - Vote Für den Antrag der Mehrheit (keine Folge geben) Für den Antrag der Minderheit l (Folge geben) 84 Stimmen 35 Stimmen</w:t>
      </w:r>
    </w:p>
    <w:p>
      <w:r>
        <w:t>Schweizerisches Bundesarchiv, Digitale Amtsdruckschriften Archives fédérales suisses, Publications officielles numérisées Archivio federale svizzero, Pubblicazioni ufficiali digitali Parlamentarische Initiative (Zisyadis) Stimm- und Wahlrecht für Ausländer Initiative parlementaire (Zisyadis) Droit de vote et d'éligibilité des étrangers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92.404 Numéro d'objet Numero dell'oggetto Datum 18.06.1993 - 08:00 Date Data Seite 1364-1367 Page Pagina Ref. No</w:t>
      </w:r>
    </w:p>
    <w:p>
      <w:r>
        <w:rPr>
          <w:b/>
        </w:rPr>
        <w:t>E. 20</w:t>
      </w:r>
    </w:p>
    <w:p>
      <w:r>
        <w:t>022 866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