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92.3530 vom 16. Juni 1993</w:t>
      </w:r>
    </w:p>
    <w:p>
      <w:r>
        <w:t>Bundesverwaltung, 1993-06-16, DE</w:t>
      </w:r>
    </w:p>
    <w:p>
      <w:r>
        <w:rPr>
          <w:b/>
        </w:rPr>
        <w:t xml:space="preserve">Quelle: </w:t>
      </w:r>
      <w:r>
        <w:t>https://mcp.opencaselaw.ch/entscheid/ch_vb_92.3530</w:t>
      </w:r>
    </w:p>
    <w:p>
      <w:r>
        <w:t>FR: CH_VB 92.3530 du 16 juin 1993</w:t>
      </w:r>
    </w:p>
    <w:p>
      <w:r>
        <w:t>IT: CH_VB 92.3530 del 16 giugno 1993</w:t>
      </w:r>
    </w:p>
    <w:p>
      <w:pPr>
        <w:pStyle w:val="Heading2"/>
      </w:pPr>
      <w:r>
        <w:t>Erwägungen</w:t>
      </w:r>
    </w:p>
    <w:p>
      <w:r>
        <w:rPr>
          <w:b/>
        </w:rPr>
        <w:t>E. 16</w:t>
      </w:r>
    </w:p>
    <w:p>
      <w:r>
        <w:t>Juni 1993 N 1255 Motion Engler Schriftliche Erklärung des Bundesrates Déclaration écrite du Conseil fédéral Der Bundesrat beantragt, die Motion in ein Postulat umzu- wandeln. Engler: Ich möchte es recht kurz machen. Ich habe in der De- zembersession eine Motion eingereicht, etwas später hat Herr Ruesch im Ständerat die gleichlautende Motion eingereicht. Diese ist vom Ständerat in dieser Session mit 18 gegen 1 Stimme als Motion überwiesen worden, obwohl der Bundesrat dies bekämpfte. Die Begründung des Bundesrates ist nicht überzeugend; er anerkennt an sich das Problem und sagt auch, der Text des Gesetzes sei zu kategorisch und führe zu stossenden Härten. Effektiv haben wir festgestellt, dass bei Wohnbaugenossen- schaften die Steuerlast bis zum Sieben- oder Achtfachen zu- nimmt und effektiv über 100 Prozent des Gewinns besteuert werden kann bzw. als Steuer abzugeben ist. Effektiv haben wir eine fiskalische Belastung, die über 100 Prozent hinausgeht und letztlich die Wohnbaugenossenschaften in den Ruin zu treiben droht Ich bin der Meinung, dass es dringend ist, diese Motion zu überweisen, weil bereits die ersten beiden Jahre der Veranlagung laufen und wir deshalb bis ins Jahr 1995 eine Lö- sung haben müssen. Jede andere Lösung würde zahlreiche Wohnbaugenossenschaften, aber auch Immobiliengesell- schaften bedrängen und letztlich in den Ruin treiben. Es würde genügen - da komme ich Herrn Bundesrat Stich sehr wohl entgegen -, wenn man den Grundsatz statuierte, wonach Darlehen als Eigenkapital zu gelten haben, wenn ih- nen wirtschaftlich diese Bedeutung zukommt. Ich appelliere auch an die SP: Ueberlegen Sie sich das sehr wohl. Ich habe hier einen Telefax des Schweizerischen Ver- bandes für Wohnungswesen. Herr Otto Nauer hat in dessen Namen auch Herrn Bundesrat Stich geschrieben, wie drama- tisch diese Situation für die Wohnbaugenossenschaften im Raum Zürich effektiv sei. Ich möchte Sie auffordern, für Ueberweisung der Motion zu stimmen, weil Sie sonst ebenfalls mitschuldig sind, wenn zahl- reiche Genossenschaften bis ins Jahr 2000 in den Ruin laufen. Die Antwort von Herrn Hasler von der Abteilung Rechtswesen an den SVW lautet wie folgt: «Diese Rechtslage erhellt, dass eine Ausnahme für Baugenossenschaften irgendwelcher Art im Gesetz nicht vorgesehen ist. Auch Wohnbaugenossen- schaften unterliegen deshalb den neuen steuerlichen Vor- schriften über ein minimales Eigenkapital bei Immobilienge- sellschaften und Genossenschaften.» Also hätten Wohnbau- genossenschaften ebenfalls einen Drittel Eigenkapital auszu- weisen. Wenn sie nur 5 Prozent haben, haben sie 28 Prozent Fremdkapital als Eigenmittel auszuweisen. Zusätzlich könn- ten die Schuldzinsen von diesen Fremdkapitalien nicht abge- zogen werden, sie würden als Gewinne aufgerechnet, und das ist letztlich ruinös. Ich muss Sie deshalb inständig bitten, meiner Motion zuzu- stimmen und es dem Ständerat gleichzutun, nämlich diesen Vorstoss als Motion zu überweisen. Die Beratung dieses Geschäftes wird unterbrochen Le débat sur cet objet est interrompu Schluss der Sitzung um 13.10 Uhr La séance est levée a 13 h 10</w:t>
      </w:r>
    </w:p>
    <w:p>
      <w:r>
        <w:t>Schweizerisches Bundesarchiv, Digitale Amtsdruckschriften Archives fédérales suisses, Publications officielles numérisées Archivio federale svizzero, Pubblicazioni ufficiali digitali Motion Engler Wohnbau- und Immobiliengesellschaften. Besteuerung Motion Engler Sociétés immobilières. Imposition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12 Séance Seduta Geschäftsnummer 92.3530 Numéro d'objet Numero dell'oggetto Datum 16.06.1993 - 08:15 Date Data Seite 1254-1255 Page Pagina Ref. No</w:t>
      </w:r>
    </w:p>
    <w:p>
      <w:r>
        <w:rPr>
          <w:b/>
        </w:rPr>
        <w:t>E. 20</w:t>
      </w:r>
    </w:p>
    <w:p>
      <w:r>
        <w:t>022 838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