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92.3493 vom 27. April 1993</w:t>
      </w:r>
    </w:p>
    <w:p>
      <w:r>
        <w:t>Bundesverwaltung, 1993-04-27, DE</w:t>
      </w:r>
    </w:p>
    <w:p>
      <w:r>
        <w:rPr>
          <w:b/>
        </w:rPr>
        <w:t xml:space="preserve">Quelle: </w:t>
      </w:r>
      <w:r>
        <w:t>https://mcp.opencaselaw.ch/entscheid/ch_vb_92.3493</w:t>
      </w:r>
    </w:p>
    <w:p>
      <w:r>
        <w:t>FR: CH_VB 92.3493 du 27 avril 1993</w:t>
      </w:r>
    </w:p>
    <w:p>
      <w:r>
        <w:t>IT: CH_VB 92.3493 del 27 aprile 1993</w:t>
      </w:r>
    </w:p>
    <w:p>
      <w:pPr>
        <w:pStyle w:val="Heading2"/>
      </w:pPr>
      <w:r>
        <w:t>Erwägungen</w:t>
      </w:r>
    </w:p>
    <w:p>
      <w:r>
        <w:rPr>
          <w:b/>
        </w:rPr>
        <w:t>E. 27</w:t>
      </w:r>
    </w:p>
    <w:p>
      <w:r>
        <w:t>April 1993 257 Motion Rhinow anderen Seite wissen wir alle ebensogut, dass es auch die ökonomische Kohäsion braucht; dass wir auch wirtschaftlich in den betreffenden Sprachgebieten der Minderheiten Voraus- setzungen und Rahmenbedingungen schaffen müssen, die eine entsprechende Entwicklung sichern. Denn jede kulturelle Entwicklung setzt gerade auch eine entsprechende Grund- lage voraus; und wenn eine Sprache Bestand haben soll, muss sie auch durch Arbeitsplätze in den betreffenden Sprachregionen gesichert sein und dort ihre Anwendung fin- den können. Das setzt Leistungsbereitschaft der sprachlichen Mehrheiten voraus. Ich spreche bewusst nicht von Opferbe- reitschaft, denn ich betrachte es als Gut von höchstem staats- politischem Wert, zusammen mit den Romands, den Tessi- nern und -vorweg natürlich auch in meinem eigenen Kanton - mit den Romanen und den Italienischbündnern gemeinsam zu diesem Lande gehören zu dürfen, die vom Motionär er- wähnte Vielfalt mitleben und miterleben zu dürfen. Ich bitte Sie, in Würdigung dieser Voraussetzungen den Vor- stoss als Motion zu überweisen. M. Petitpierre: Les relations entre les régions linguistiques en Suisse sont menacées moins par l'hostilité que par une indiffé- rence qui est à mon sens tout aussi grave. Il importe de réveil- ler en nous tous l'intérêt, la curiosité, la sympathie des uns pour les autres, et ceci dans toutes les directions. Il ne serait pas juste de penser que seuls les Alémaniques doivent agir dans ce sens, les Romands à l'égard des Alémaniques, mais aussi à l'égard des italophones et des Romanches, ont beau- coup à faire dans ce sens. Pour se comprendre, il faut naturel- lement commencer par s'intéresser les uns aux autres. Les questions linguistiques prennent avec le temps une im- portance particulière pour des raisons, en partie tout au moins, explicables. La Suisse a toujours été caractérisée par des réseaux de relations extrêmement variés qui ont placé les mêmes collectivités et les mêmes personnes tour à tour dans les minorités les plus diverses. La solidité de ce système est garantie aussi longtemps que chacun perd à son tour et ga- gne à son tour, au gré des valeurs en cause. La complexité est un gage de variété, donc de résistance. Si les multiples ré- seaux se simplifient ou si les critères d'appartenance aux ma- jorités ou aux minorités se systématisent et se recoupent, le danger d'une crise est là, et je pense que c'est le cas au- jourd'hui. Avec l'appauvrissement culturel lié au développe- ment assourdissant d'une communication qui compromet le dialogue vrai, le critère des langues tend à prendre une perti- nence excessive, parce que dominante, avec tous les risques de rupture que cela implique parce que les autres réseaux ne viennent plus l'équilibrer, le compléter et le corriger. La motion de M. Rhinow vient à son heure dans cette optique aussi. Il importe que la période récente de l'histoire de la Confédéra- tion, celle qui suit la Constitution de 1848, soit l'objet d'une at- tention renouvelée. Pour les latins, elle est décisive en ce sens qu'ils sont entrés volontairement comme minoritaires, et comme minoritaires voulant le rester de leur plein gré, dans la Confédération au nom de l'idée confédérale. Il est temps que dans les quatre régions linguistiques le goût et la volonté de nous intéresser les uns aux autres se manifeste, que nous pra- tiquions la curiosité et la sympathie réciproques, que nous re- découvrions ce que nous avons en commun. Ces thèmes me paraissent d'une importance telle que, comme M. Gadient, je propose que nous acceptions la motion Rhinow. M. Cavadini Jean: Je n'aurais pas pris la parole si dans la ré- ponse du Conseil fédéral la conclusion n'avait pas manqué de me surprendre. On nous dit qu'il convient d'avoir d'autres mandats constitutionnels fédéraux pour être en mesure de ré- pondre à la proposition contenue dans la motion Rhinow que je soutiendrai sous la forme de motion. Mais j'aimerais rappeler que cette motion est issue d'un vote - on a souvent abusé d'adjectif historique, mais je crois que ce 6 décembre 1992 est en tout cas une borne, une borne un peu grise de notre histoire -, et ce vote est d'abord celui d'une pro- fonde équivoque qui a vu, en général, nos compatriotes alé- maniques voter sur une image du pays et, en général, les Suis- ses romands voter sur un traité. Dès lors, je crois que c'était la révélation d'une incompréhension qui pouvait s'accroître et s'aggraver. Le problème linguistique, on l'a dit, se pose main- tenant dans des termes de plus en plus préoccupants; on le sent, on le sait; et l'article 116, sur lequel notre conseil s'était mis rapidement et à l'unanimité d'accord, connaît les pires dif- ficultés du côté de la Chambre du peuple où le principe de la territorialité est fortement battu en brèche. Mais le Conseil fédéral nous dit qu'il doit disposer d'autres mandats constitutionnels pour renforcer la communauté hel- vétique. Je rappelle que c'est simplement le premier devoir du Conseil fédéral et que la constitution lui permet de le remplir facilement. Celava du préambule à l'article 2 qui précise: «La Confédération a pour but d'assurer l'indépendance de la pa- trie contre l'étranger, de maintenir la tranquillité et l'ordre à l'in- térieur, de protéger la liberté et les droits des confédérés et d'accroître leur prospérité commune.» Je crois que d'autres mandats constitutionnels dans le do- maine culturel - ce qui paraît être souhaité par le Conseil fédé- ral - contribueraient fortement à l'affaiblissement d'une des forces fondamentales qu'il convient de régénérer, c'est-à-dire le fédéralisme, et tout mandat constitutionnel ne peut, à l'évi- dence, que contrevenir à cette idée simple et forte. C'est pourquoi je crois que nous pouvons, dans le cadre insti- tutionnel actuel, travailler au renforcement de la communauté et que certaines des propositions contenues dans la motion Rhinow peuvent trouver leur traduction sans l'alourdissement de nouveaux articles constitutionnels sur la culture, sur les lan- gues ou sur la compréhension confédérale. Frau Simmen: Die Motion von Kollege Rhinow und seinen vie- len Mitunterzeichnern hat eine Bedeutung, die weit über die unmittelbaren Folgen des 6. Dezember 1992 hinausgeht, die sämtliche Schweizerinnen und Schweizer in all ihren Lebens- bereichen berührt. Sie, Frau Bundesrätin, haben mit Recht auf die Notwendigkeit hingewiesen - auch und gerade auf kultu- rellem Gebiet -, die gegenseitige Kenntnis von Schweizer- innen und Schweizern der verschiedenen Landesteile zu fördern. Wir stellen leider fest, dass die gegenüber früher stark gestei- gerte Mobilität nicht automatisch auch zu einem gegenseiti- gen Verständnis führt Um dieses Verständnis zu wecken und wachzuhalten, sind ständige Anstrengungen und ein langer Atem nötig: Anstrengungen, die - wie das meiste - nicht nur guten Willen, sondern auch finanzielle Mittel erfordern. Die Erfahrungen der letzten Wochen und Monate zeigen leider mit aller Deutlichkeit, dass dann, wenn Bund, Kantone und Gemeinden in finanzielle Engpässe geraten, am vermeintli- chen Luxus gespart wird, und darunterfallen immer wieder die kulturellen Bemühungen. Es ist ausserordentlich wichtig, dass wir unseren Anstrengungen, unseren Zielrichtungen, über die wir uns alle einig sind, auch den nötigen Nachdruck verleihen. Aus diesem Grund möchte auch ich mich in die Reihe jener stellen, die für die Ueberweisung als Motion eintreten. Präsident: Ich möchte Sie kurz darüber informieren, dass wir zu Beginn dieses Jahres beschlossen haben, auch hier in un- serem Rat eine Verständigungskommission einzusetzen. Diese Kommission arbeitet sehr intensiv und wird im Herbst ei- nen Bericht mit ganz konkreten Massnahmen abliefern. Abstimmung - Vote Für Ueberweisung der Motion</w:t>
      </w:r>
    </w:p>
    <w:p>
      <w:r>
        <w:rPr>
          <w:b/>
        </w:rPr>
        <w:t>E. 32</w:t>
      </w:r>
    </w:p>
    <w:p>
      <w:r>
        <w:t>Stimmen (Einstimmigkeit) Schluss der Sitzung um 16.40 Uhr La séance est levée à 16 h 40</w:t>
      </w:r>
    </w:p>
    <w:p>
      <w:r>
        <w:t>Schweizerisches Bundesarchiv, Digitale Amtsdruckschriften Archives fédérales suisses, Publications officielles numérisées Archivio federale svizzero, Pubblicazioni ufficiali digitali Motion Rhinow Verständigung zwischen den Sprachgemeinschaften Motion Rhinow Rapprochement entre communautés linguistiques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92.3493 Numéro d'objet Numero dell'oggetto Datum 27.04.1993 - 14:00 Date Data Seite 254-257 Page Pagina Ref. No 20 022 723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