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92.3482 vom 27. Juni 1973</w:t>
      </w:r>
    </w:p>
    <w:p>
      <w:r>
        <w:t>Bundesverwaltung, 1973-06-27, DE</w:t>
      </w:r>
    </w:p>
    <w:p>
      <w:r>
        <w:rPr>
          <w:b/>
        </w:rPr>
        <w:t xml:space="preserve">Quelle: </w:t>
      </w:r>
      <w:r>
        <w:t>https://mcp.opencaselaw.ch/entscheid/ch_vb_92.3482</w:t>
      </w:r>
    </w:p>
    <w:p>
      <w:r>
        <w:t>FR: CH_VB 92.3482 du 27 juin 1973</w:t>
      </w:r>
    </w:p>
    <w:p>
      <w:r>
        <w:t>IT: CH_VB 92.3482 del 27 giugno 1973</w:t>
      </w:r>
    </w:p>
    <w:p>
      <w:pPr>
        <w:pStyle w:val="Heading2"/>
      </w:pPr>
      <w:r>
        <w:t>Erwägungen</w:t>
      </w:r>
    </w:p>
    <w:p>
      <w:r>
        <w:rPr>
          <w:b/>
        </w:rPr>
        <w:t>E. 19</w:t>
      </w:r>
    </w:p>
    <w:p>
      <w:r>
        <w:t>mars 1993 Koordination zwischen den an verschiedenen Orten beste- henden Aktivitäten im Bereich Europafragen notwendig ist. Ueberdies war beabsichtigt, ein Schwerpunktprogramm «Eu- ropa» (SPP) auszuschreiben, um die vordringlichsten Fragen in einem europäischen Kontext möglichst bald wissenschaft- lich aufarbeiten zu lassen. Dieses SPP sollte nicht nur Rechts- fragen beinhalten, sondern multidisziplinär ausgestaltet wer- den. Entsprechend diesem Konzept hätten überdies Finanz- mittel für die sogenannte Auftragsforschung bereitgestellt wer- den sollen. Angesichts der angespannten Finanzlage des Bundes ist es zurzeit nicht möglich, Sondermittel für die Realisation dieser Vorschläge zur Verfügung zu stellen, zumal eine Kompensa- tion im Bereich von Wissenschaft und Forschung auch nach Konsultation der Schweizerischen Hochschulkonferenz nicht möglich ist Der Bundesrat misst aber der Intensivierung der Forschung im Bereich der Europafragen nach wie vor eine grosse Bedeu- tung bei. Er lässt daher prüfen, ob wesentliche Elemente des ursprünglichen Konzepts im Rahmen der 7. Serie der Nationa- len Forschungsprogramme (NFP) verwirklicht werden könn- ten. In diesem Zusammenhang wird auch zu klären sein, ob al- lenfalls ein bestehendes Institut die Funktion der Programm- leitung und Koordination wahrnehmen könnte. Der Bundesrat wird über die NFP noch im Verlaufe dieses Jah- res endgültig entscheiden. Präsident: Der Interpellant ist von der Antwort des Bundesra- tes nicht befriedigt und verlangt Diskussion. Abstimmung - Vote Für den Antrag auf Diskussion 67 Stimmen Dagegen 13 Stimmen Verschoben - Renvoyé #ST# 92.3563 Interpellation Grossenbacher Förderung des Verständnisses zwischen den verschiedenen schweizerischen Sprachkulturen und -regionen Amélioration de la compréhension entre les communautés linguistiques Wortlaut der Interpellation vom 17. Dezember 1992 Die Resultate der EWR-Volksabstimmung haben die in unse- rem Land bestehenden Mentalitätsunterschiede zwischen den Sprachkulturen und -regionen deutlich zum Ausdruck ge- bracht Angesichts der offenbar stark unterschiedlichen Auf- fassungen vor allem zwischen der Deutsch- und Westschweiz über die Festlegung der Rahmenbedingungen für die gemein- same Zukunft unseres Landes sind Massnahmen zur Verbes- serung des Dialogs und damit des gegenseitigen Verständnis- ses angezeigt Ist der Bundesrat gewillt, im Rahmen des ihm Möglichen - darauf hinzuwirken, dass im Bereich der nationalen elektro- nischen Medien eine vermehrte Zusammenarbeit zwischen Tessin, Deutsch- und Westschweiz (beispielsweise in Form von Austauschprogrammen oder Gemeinschaftsproduktio- nen) stattfindet? Besteht die Möglichkeit, Fernsehsendungen von nationalem Interesse, die auf einer Senderkette in einer Landessprache ausgestrahlt werden und in den jeweils ande- ren Sprachregionen empfangen werden können, mit Unterti- teln zu versehen? - dahin gehend aktiv zu werden, dass analog dem Beispiel «Jugend für Europa» ein entsprechendes Austauschpro- gramm auf schweizerischer Ebene realisiert werden kann? - die Voraussetzungen dafür zu schaffen, damit die Aktivitäten bestehender Begegnungsstätten von nationaler Bedeutung (zum Beispiel «Maison latine» in Bern, Stapferhaus Lenzburg oder Schloss Waldegg in Solothurn) im Sinne der Förderung des sprachübergreifenden Verständnisses zwischen den Ver- tretern der vier schweizerischen Sprachkulturen ausgebaut und intensiviert werden können? Texte de l'interpellation du 17 décembre 1992 Les résultats de la votation sur l'EEE ont mis en lumière les dif- férences de mentalité qui existent entre les communautés lin- guistiques de Suisse. Compte tenu des conceptions visible- ment fort divergentes des Alémaniques et des Romands quant à l'avenir de notre pays, il faut aujourd'hui prendre des mesu- res pour améliorer le dialogue et la compréhension mutuelle. Le Conseil fédéral est-il disposé, dans la mesure de ses moyens, - à encourager la coopération entre les médias électroniques du Tessin, de la Suisse alémanique et de la Suisse romande, par exemple sous forme de programmes d'échange ou de co- productions? Serait-il possible de sous-titrer des émissions de télévision d'intérêt national, qui sont diffusées sur l'une de nos chaînes et peuvent être captées dans les autres régions lin- guistiques? - à faire en sorte qu'un programme d'échange inspiré de «Jeunesse pour l'Europe», puisse être réalisé au niveau suisse? - à faire en sorte que les activités organisées dans des lieux de rencontre d'importance nationale («Maison latine» à Berne, Stapferhaus à Lenzbourg ou château Waldegg à Soleure) soient développées et intensifiées, afin d'améliorer la compré- hension entre les représentants des quatre communautés lin- guistiques de Suisse? Mitunterzeichner - Cosignataires: Keine - Aucun Schriftliche Begründung - Développement par écrit Nicht erst das Ergebnis der EWR-Abstimmung hat die Gegen- sätzlichkeiten zwischen der Deutschschweiz und der Roman- die sichtbar gemacht Bereits im Vorfeld der Abstimmung spürte man, dass ein un- überwindlicher Graben sich zu bilden begann. Junge Romands, die in die Deutschschweiz kamen, um ihr Ja zum EWR darzulegen, wurden kaum angehört Die von West- schweizer Zeitungen initiierten Beilagen für Deutschschweizer Zeitungen wurden kaum zur Kenntnis genommen. Ein Dialog fand nicht statt Das Ergebnis der EWR-Abstim- mung gilt es anzunehmen. Wir können und dürfen uns aber nicht der Pflicht entziehen, uns mit den Folgen, die dieses Er- gebnis nach sich gezogen hat, auseinanderzusetzen. 1991 haben wir die multikulturelle Schweiz - als einmaliges Phänomen - immer wieder hervorgehoben. Bereits 1992 stel- len wir fest, dass die Solidarität zwischen den Kulturen nicht spielt. Solidarität lässt sich nicht per Knopfdruck herbeizaubern. Schon gar nicht in Zeiten des Konfliktes. Solidarität zu erlan- gen ist eine Daueraufgabe, ein Prozess; denn sie wächst auf dem Boden des gegenseitigen Kennenlernens, der gegensei- tigen Achtung und gegenseitigen Akzeptanz. Wenn wir die Solidarität innerhalb unserer multikulturellen Schweiz erhalten wollen, müssen wir etwas tun. Schriftliche Stellungnahme des Bundesrates vom 3. Februar 1993 Rapport écrit du Conseil fédéral du 3 février 1993 Die Abstimmung über einen Beitritt der Schweiz zum EWR hat die divergierenden Kräfte zwischen den Sprachregionen un- seres Landes augenfällig werden lassen. Der Bundesrat hat dieser Problematik jedoch nicht erst heute seine Aufmerksam- keit geschenkt So hat er bereits 1983 das Nationale For- schungsprogramm 21 «Kulturelle Vielfalt und nationale Identi- tät» mit dem Ziel bewilligt, mehr über die Gründe dieses Phä- nomens sowie über seine Auswirkungen auf das politische und soziale Leben zu erfahren.</w:t>
      </w:r>
    </w:p>
    <w:p>
      <w:r>
        <w:t>Schweizerisches Bundesarchiv, Digitale Amtsdruckschriften Archives fédérales suisses, Publications officielles numérisées Archivio federale svizzero, Pubblicazioni ufficiali digitali Interpellation Wick Europainstitut in Basel Interpellation Wick Institut européen à Bâle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92.3482 Numéro d'objet Numero dell'oggetto Datum 19.03.1993 - 08:00 Date Data Seite 617-618 Page Pagina Ref. No</w:t>
      </w:r>
    </w:p>
    <w:p>
      <w:r>
        <w:rPr>
          <w:b/>
        </w:rPr>
        <w:t>E. 20</w:t>
      </w:r>
    </w:p>
    <w:p>
      <w:r>
        <w:t>022 486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