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92.3479 vom 7. Oktober 1992</w:t>
      </w:r>
    </w:p>
    <w:p>
      <w:r>
        <w:t>Bundesverwaltung, 1992-10-07, DE</w:t>
      </w:r>
    </w:p>
    <w:p>
      <w:r>
        <w:rPr>
          <w:b/>
        </w:rPr>
        <w:t xml:space="preserve">Quelle: </w:t>
      </w:r>
      <w:r>
        <w:t>https://mcp.opencaselaw.ch/entscheid/ch_vb_92.3479</w:t>
      </w:r>
    </w:p>
    <w:p>
      <w:r>
        <w:t>FR: CH_VB 92.3479 du 7 octobre 1992</w:t>
      </w:r>
    </w:p>
    <w:p>
      <w:r>
        <w:t>IT: CH_VB 92.3479 del 7 ottobre 1992</w:t>
      </w:r>
    </w:p>
    <w:p>
      <w:pPr>
        <w:pStyle w:val="Heading2"/>
      </w:pPr>
      <w:r>
        <w:t>Erwägungen</w:t>
      </w:r>
    </w:p>
    <w:p>
      <w:r>
        <w:rPr>
          <w:b/>
        </w:rPr>
        <w:t>E. 19</w:t>
      </w:r>
    </w:p>
    <w:p>
      <w:r>
        <w:t>März 1993 N 589 Postulat Béguelin Die Ergebnisse dieser Studie müssten in einem Bericht veröf- fentlicht werden. Dieser wird als Grundlage für die Umgestal- tung dienen, die durch die steigende Arbeitslosigkeit in der Gesellschaft und durch die wachsenden Haushaltdefizite von Bund, Kantonen und Gemeinden nötig geworden ist. Der Be- richt wird auch dazu dienen, der Entwicklung hin zu einer Zweiklassengesellschaft vorzubeugen. Texte du postulat du 3 décembre 1992 Le Conseil fédéral est prié de faire étudier les répercussions que pourrait avoir sur l'emploi, sur les finances publiques et sur la société en général, une nouvelle politique de l'emploi dans la fonction publique qui serait fondée sur: 1. la substitution du blocage du personnel par l'établissement d'une enveloppe de la masse salariale fixée en fonction des re- cettes de l'Etat; 2. la substitution de l'indexation automatique des salaires par une allocation unique et identique pour tous les fonctionnai- res, correspondant à une compensation intégrale du renché- rissement pour les classes de salaires inférieures; 3. une réduction progressive et souple du temps de travail des fonctionnaires, pouvant prendre la forme d'une réduction de l'horaire hebdomadaire, d'une alternance de périodes de tra- vail en plein temps et de périodes de formation, d'un encoura- gement des emplois à temps partiel et du «job Sharing», ou en- core d'une combinaison de ces diverses formules. La réduction du temps de travail s'entend avec une réduction proportionnelle des salaires, sous réserve d'une garantie de salaire minimum pour les emplois les moins rémunérés. Les résultats de cette étude devraient être publiés sous la forme d'un rapport qui servira de base aux réaménagements rendus nécessaires par l'accroissement du chômage dans la société et par les déficits croissants des collectivités publiques fédérale, cantonales et communales, ainsi que pour prévenir le développement d'une société à deux vitesses. Mitunterzeichner-Cosignataires: Bär, Bühlmann, Diener, Gar- diol, Gonseth, Hafner Rudolf, Hollenstein, Leuba, Misteli, Ro- bert, Ruffy, Schmid Peter, Thür (13) Schriftliche Begründung - Développement par écrit Les gains de productivité de l'industrie et des services par la robotique et l'informatique devraient déboucher sur une ré- duction généralisée du temps de travail humain. Ce postulat ne répond pas seulement à un désir de nombreux travailleurs; il s'impose à cause de l'accroissement inexorable du chô- mage dans les sociétés industrialisées, en butte à des crises de surproduction dans tous les domaines. Dans l'économie privée, la concurrence conduit la plupart des entreprises à réduire le plus possible leurs charges salariales, c'est-à-dire à licencier du personnel. Les chômeurs se retrou- vent à la charge de la collectivité, c'est-à-dire, en fin de compte, à la charge de la population active qui est encore en situation de payer des impôts et des cotisations. La charge qui pèse sur une population active de plus en plus réduite est destinée à devenir insupportable. Selon le maga- zine américain «Fortune», nous sommes entrés dans l'ère du surtravail «The âge of overwork», où la plupart des cadres ac- complissent beaucoup plus d'heures de travail que n'en exige l'horaire contractuel. Ce phénomène se vérifie également en Suisse, où de nombreux cadres travaillent douze heures par jour, et emportent encore du travail à domicile pour le week- end. En même temps, le nombre des cadres et des travailleurs qua- lifiés exclus du marché du travail augmente. Ce chômage structurel est d'une gravité extrême pour ses victimes. En ou- tre, il représente un formidable gaspillage de compétences. Il est profondément malsain que la société se divise de plus en plus entre une population de travailleurs pressés comme des citrons et une population privée de travail, de revenu propre et de dignité sociale. L'émergence de cette société duale est lourde de menaces pour le consensus sur lequel sont encore fondées la prospérité et la paix sociale en Suisse. Le seul remède envisageable, si l'on exclut une très probléma- tique «relance» de l'économie par augmentation d'une pro- duction déjà pléthorique, serait de réduire le temps de travail salarié afin de mieux en répartir la charge et les revenus parmi la main-d'oeuvre disponible. Une telle réduction peut s'opérer de diverses manières selon les professions ou les fonctions. Il permettrait aux employés de libérer du temps pour le repos, pour les loisirs et pour le recyclage professionnel. Dans ce contexte, le blocage du personnel de la Confédéra- tion n'est plus adapté à la situation. Il entrave toute mobilité et empêche l'Etat d'embaucher des forces jeunes sur le marché du travail. Il conviendrait de remplacer ce système rigide par un mécanisme limitant la masse salariale en fonction des res- sources de l'Etat Simultanément, il convient de remettre en cause l'indexation automatique des salaires, qui conduit à aggraver les disparités actuelles entre les employés, et qui constitue aujourd'hui un privilège choquant par rapport aux travailleurs de l'économie privée. Une allocation de renchérissement indépendante du salaire, identique pour tous les employés, permettrait de ré- duire légèrement ces disparités, tout en assurant aux em- ployés les plus modestes le maintien d'un pouvoir d'achat mi- nimum. Cela permettrait d'employer davantage de gens dans le cadre de l'enveloppe budgétaire donnée, donc aussi, mar- ginalement, de réduire le taux de chômage. On ne peut guère attendre de l'économie privée qu'elle se mette spontanément à réduire le temps de travail salarié, car chaque entreprise est en concurrence avec les autres pour produire le plus possible au moindre coût salarial possible. En revanche, l'Etat a cette possibilité du fait qu'il exerce des fonc- tions dont il a le monopole. Il a donc un travail de pionnier à fournir dans ce domaine. Le rapport devrait indiquer les mesures et les éventuelles mo- difications législatives à prévoir pour inciter les entreprises pri- vées à suivre l'exemple des pouvoirs publics et à réduire le temps de travail salarié, sans mettre en cause le maintien de leur capacité concurrentielle. Schriftliche Erklärung des Bundesrates vom 3. Februar 1993 Déclaration écrite du Conseil fédéral du 3 février 1993 Le Conseil fédéral est prêt à accepter le postulat. Ueberwiesen - Transmis #ST# 92.3406 Postulat Béguelin Wirkungen einer «radikalen Liberalisierung» der Schweizer Wirtschaft Conséquences pour la Suisse d'une éventuelle «libéralisation radicale» de l'économie Wortlaut des Postulates vom 30. September 1992 Eine Arbeitsgruppe der Verwaltung arbeitet zurzeit Vorschläge zur «Liberalisierung» unserer Wirtschaft aus. Ihre Arbeit beruht auf dem Bericht de Pury und auf einer ganzen Reihe von Po- stulaten der bürgerlichen Parteien. Der Bundesrat wird er- sucht, zur Ergänzung des Dossiers eine Studie in Auftrag zu geben, die untersucht, wie sich die im Bericht de Pury vorge- schlagene «radikale Liberalisierung» in dem Land auswirkt, in dem sie in vollem Umfang verwirklicht wird, das heisst in den USA. Der Bundesrat soll auch darlegen, welche Lehren er für unser Land daraus zieht.</w:t>
      </w:r>
    </w:p>
    <w:p>
      <w:r>
        <w:t>Schweizerisches Bundesarchiv, Digitale Amtsdruckschriften Archives fédérales suisses, Publications officielles numérisées Archivio federale svizzero, Pubblicazioni ufficiali digitali Postulat Rebeaud Neue Beschäftigungspolitik Postulat Rebeaud Nouvelle politique de l'emploi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92.3479 Numéro d'objet Numero dell'oggetto Datum 19.03.1993 - 08:00 Date Data Seite 588-589 Page Pagina Ref. No</w:t>
      </w:r>
    </w:p>
    <w:p>
      <w:r>
        <w:rPr>
          <w:b/>
        </w:rPr>
        <w:t>E. 20</w:t>
      </w:r>
    </w:p>
    <w:p>
      <w:r>
        <w:t>022 454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