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92.3468 vom 19. März 1993</w:t>
      </w:r>
    </w:p>
    <w:p>
      <w:r>
        <w:t>Bundesverwaltung, 1993-03-19, DE</w:t>
      </w:r>
    </w:p>
    <w:p>
      <w:r>
        <w:rPr>
          <w:b/>
        </w:rPr>
        <w:t xml:space="preserve">Quelle: </w:t>
      </w:r>
      <w:r>
        <w:t>https://mcp.opencaselaw.ch/entscheid/ch_vb_92.3468</w:t>
      </w:r>
    </w:p>
    <w:p>
      <w:r>
        <w:t>FR: CH_VB 92.3468 du 19 mars 1993</w:t>
      </w:r>
    </w:p>
    <w:p>
      <w:r>
        <w:t>IT: CH_VB 92.3468 del 19 marzo 1993</w:t>
      </w:r>
    </w:p>
    <w:p>
      <w:pPr>
        <w:pStyle w:val="Heading2"/>
      </w:pPr>
      <w:r>
        <w:t>Erwägungen</w:t>
      </w:r>
    </w:p>
    <w:p>
      <w:r>
        <w:rPr>
          <w:b/>
        </w:rPr>
        <w:t>E. 19</w:t>
      </w:r>
    </w:p>
    <w:p>
      <w:r>
        <w:t>März 1993 N 613 Interpellation Strahm Rudolf Soll der neue Gatt-Vertrag der Volksabstimmung unterbreitet werden? Wenn ja, soll er dem fakultativen oder dem obligatori- schen Referendum unterstellt werden? Texte de l'interpellation du 1er décembre 1992 Avec la conclusion prochaine du cycle de l'Uruguay, l'accord sur le Gatt sera considérablement élargi. Il en résultera princi- palement une importante diminution de la souveraineté des Etats en matière de politique agricole. En outre, les nouvelles dispositions remettront en question les exigences élevées de la législation suisse sur les denrées alimentaires et autorise- ront sans doute le «brevetage» d'organismes vivants. Le Gatt devrait par ailleurs être transformé en une organisation inter- nationale ou supranationale. Au niveau de la politique inté- rieure, le nouvel accord aura des conséquences plus impor- tantes que l'Accord sur l'EEE. C'est pourquoi je prie le Conseil fédéral de répondre aux questions suivantes: Le nouvel accord sur le Gatt sera-t-il mis en votation popu- laire? Si oui, sera-t-il soumis au référendum facultatif ou obli- gatoire? Mitunterzeichner-Cosignataires: Blatter, Bühler Simeon, Dor- mann, Grossenbacher, Hildbrand, Iten Joseph, Jäggi Paul, Leu Josef, Ruckstuhl, Schnider, Stamm Judith, Wyss William (12) Schriftliche Begründung - Développement par écrit Der Urheber verzichtet auf eine Begründung und wünscht eine schriftliche Antwort. Schriftliche Stellungnahme des Bundesrates vom 17. Februar 1993 Rapport écrit du Conseil fédéral du 17 février 1993 Der Gatt-Vertrag definiert die grundsätzlichen aussenwirt- schaftlichen Rahmenbedingungen für die konkrete Ausgestal- tung der nationalen Politiken. Er lässt den einzelnen Vertrags- parteien genügend Spielraum, um diese den eigenen Bedürf- nissen anzupassen, solange der Handel dadurch nicht mass- geblich beeinträchtigt wird. Die Souveränität der einzelnen Vertragsparteien wird durch das Resultat der Uruguay-Runde somit nicht in Frage gestellt. Die Frage, ob das Resultat der Uruguay-Runde einem Refe- rendum zu unterstellen ist und, wenn ja, welcher Art von Refe- rendum, wird - ausgehend von den nachfolgenden Verfas- sungsbestimmungen - nach Vorlage der definitiven Verhand- lungsresultate zu beantworten sein. Der Bundesrat wird dem Parlament diesbezüglich einen Bundesbeschluss über die Genehmigung dieser Resultate unterbreiten. Artikel 89 der Bundesverfassung siehtfolgende Möglichkeiten mit Bezug auf ein eventuelles Referendum vor: Dem fakultativen Referendum unterstehen gemäss Artikel 89 Absatz 3 völkerrechtliche Verträge, sofern sie a) unbefristet und unkündbar sind (Bst a); b) den Beitritt zu einer internationalen Organisation vorsehen (Bst. b); c) eine multilaterale Rechtsvereinheitlichung herbeiführen (Bst. c). Durch Beschluss beider Räte können nach Artikel 89 Absatz 4 weitere völkerrechtliche Verträge dem fakultativen Referen- dum unterstellt werden, wenn sie von besonderer Tragweite sind, aber keines der genannten Kriterien erfüllen. Dem obli- gatorischen Referendum untersteht schliesslich nach Artikel 89 Absatz 5 der Beitritt zu Organisationen für kollektive Sicher- heit oder zu supranationalen Gemeinschaften. Im heutigen Zeitpunkt steht noch nicht endgültig fest, wie die materiellen Ergebnisse der Uruguay-Runde vertraglich und in- stitutionell verankert werden sollen. Die zurzeit im Vorder- grund stehende Schaffung einer multilateralen Handelsorga- nisation zur Ueberführung des immer noch provisorisch ange- wandten Gatt-Vertrages in eine permanente Struktur einer in- ternationalen Organisation böte die Möglichkeit, die Weiter- entwicklung und Ueberwachung der zahlreichen im Rahmen des Gatt bestehenden Spezialabkommen in kohärenter Weise sicherzustellen. Je nach vertraglicher Ausgestaltung wäre ein Beitritt der Schweiz zu einer solchen Institution nach Artikel 89 Absatz 3 Buchstabe b gegebenenfalls dem fakultativen Staatsvertragsreferendum zu unterstellen. Eine Umwandlung des Gatt in eine supranationale Organisa- tion steht nicht zur Diskussion. Damit sind auch die Vorausset- zungen für ein obligatorisches Referendum nicht gegeben. In- wiefern die Ergebnisse der Uruguay-Runde- im Gegensatz zu den bisherigen im Rahmen des Gatt abgeschlossenen Ueber- einkommen - eine multilaterale Rechtsvereinheitlichung ge- mäss Artikel 89 Absatz 3 Buchstabe c der Bundesverfassung herbeiführen werden, kann erst nach Abschluss der Verhand- lungen definitiv beurteilt werden. Festzuhalten ist jedoch be- reits heute, dass alle Abkommen im Rahmen des Gatt jeder- zeit kündbar sind. Diese Möglichkeit wird durch die Verhand- lungen im Rahmen der Uruguay-Runde nicht eingeschränkt Erst nach Abschluss der Verhandlungen wird es möglich sein, zu beurteilen, welche Aenderungen die möglichen Resultate der Uruguay-Runde, namentlich im Landwirtschaftsbereich, für die schweizerische Gesetzgebung erfordern werden und ob allenfalls Artikel 89 Absatz 2 der Bundesverfasssung (fakul- tatives Referendum für Bundesgesetze und allgemeinverbind- liche Bundesbeschlüsse) anzuwenden wäre. Erklärung des Interpellanten: teilweise befriedigt Déclaration de l'interpellateur: partiellement satisfait #ST# 92.3425 Interpellation Strahm Rudolf Haltung der Schweiz in der Uruguay-Runde des Gatt Cycle de l'Uruguay du Gatt. Position de la Suisse Wortlaut der Interpellation vom 7. Oktober 1992 Der Bundesrat wird gebeten, zur Verhandlungsführung in der Uruguay-Runde des Gatt folgende Fragen zu beantworten: 1. Die amerikanische Regierung, die im Gatt am meisten auf den Abbau der Agrarsubventionen drängte, hat im September 1992 im Sinne eines Wahlgeschenks an die Landwirte 1 Milli- arde Dollar zur Subventionierung der Getreideausfuhren und weitere 755 Millionen Dollar an Agrarzahlungen beschlossen. Diese produktebezogene Exportsubventionierung durch die Bush-Administration steht im krassen Gegensatz zu ihrer Ver- handlungsposition gegenüber den Europäern. - Wie stellt sich der Bundesrat zu dieser Exportsubventions- politik der Amerikaner? Hat er den Mut, im Rahmen der Uru- guay-Verhandlungen einen Protest einzulegen, oder wie ge- denkt er sich zu verhalten? 2. In zahlreichen Ländern, auch in schweizerischen Industrie- kreisen, wird es heute als eine grundsätzlich falsche Weichen- stellung betrachtet, dass die Agrarmärkte überhaupt je in die Uruguay-Runde einbezogen worden sind. Dies basierte auf ei- ner Konzession der republikanischen Administration gegen- über den amerikanischen Farmern und den amerikanischen Konzernen, die in den Cairns-Ländern operieren. -Wie steht heute der Bundesrat zum Agrarpaket in der Uru- guay-Runde? Sieht er die Möglichkeit, dass nach einem Re- gierungswechsel in den USA das Agrarhandelspaket aus dem Uruguay-Paket herausgelöst werden kann? Wäre der Bundes- rat bereit, diesbezügliche Initiativen zu ergreifen? 3. Im Dezember 1990 hat Bundesrat Delamuraz in Brüssel eine schweizerische Initiative zum Einbezug der Thematik Handel/Oekologie in die «green box» der Uruguay-Runde an- gekündigt: - Was sind die bisherigen Resultate dieser Verhandlungsin- itiative? Wie gedenkt sie der Bundesrat weiterzuführen?</w:t>
      </w:r>
    </w:p>
    <w:p>
      <w:r>
        <w:t>Schweizerisches Bundesarchiv, Digitale Amtsdruckschriften Archives fédérales suisses, Publications officielles numérisées Archivio federale svizzero, Pubblicazioni ufficiali digitali Interpellation Bürgi Volksabstimmung über das neue Gatt-Abkommen Interpellation Bürgi Votation populaire sur le nouvel accord sur le Gatt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92.3468 Numéro d'objet Numero dell'oggetto Datum 19.03.1993 - 08:00 Date Data Seite 612-613 Page Pagina Ref. No</w:t>
      </w:r>
    </w:p>
    <w:p>
      <w:r>
        <w:rPr>
          <w:b/>
        </w:rPr>
        <w:t>E. 20</w:t>
      </w:r>
    </w:p>
    <w:p>
      <w:r>
        <w:t>022 481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