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92.3443 vom 18. Dezember 1992</w:t>
      </w:r>
    </w:p>
    <w:p>
      <w:r>
        <w:t>Bundesverwaltung, 1992-12-18, DE</w:t>
      </w:r>
    </w:p>
    <w:p>
      <w:r>
        <w:rPr>
          <w:b/>
        </w:rPr>
        <w:t xml:space="preserve">Quelle: </w:t>
      </w:r>
      <w:r>
        <w:t>https://mcp.opencaselaw.ch/entscheid/ch_vb_92.3443</w:t>
      </w:r>
    </w:p>
    <w:p>
      <w:r>
        <w:t>FR: CH_VB 92.3443 du 18 décembre 1992</w:t>
      </w:r>
    </w:p>
    <w:p>
      <w:r>
        <w:t>IT: CH_VB 92.3443 del 18 dicembre 1992</w:t>
      </w:r>
    </w:p>
    <w:p>
      <w:pPr>
        <w:pStyle w:val="Heading2"/>
      </w:pPr>
      <w:r>
        <w:t>Erwägungen</w:t>
      </w:r>
    </w:p>
    <w:p>
      <w:r>
        <w:rPr>
          <w:b/>
        </w:rPr>
        <w:t>E. 18</w:t>
      </w:r>
    </w:p>
    <w:p>
      <w:r>
        <w:t>Dezember 1992 N 2757 Interpellation der sozialdemokratischen Fraktion heit der Betreffenden im Parlamentsgebäude. Hauptgrund ist meistens die mangelhafte Avisierungsmöglichkeiten bei be- gründetem, zeitlich befristetem Aufenthalt ausserhalb des Ratssaales, jedoch innerhalb des Gebäudes. Als Beispiele seien erwähnt: - der Empfang von Besuchergruppen, ausländischen Parla- mentariern usw. in einem Sitzungszimmer; - sachbedingte Verfolgung der Ständeratsdebatte; - kurzfristig einberufene Kurzkommissionssitzungen; - Aufenthalt in der Bibliothek oder in anderen Räumen mit feh- lender Möglichkeit zur Verfolgung des Ratsgeschehens via Bildschirm. Meines Erachtens wäre es mit modernen technischen Hilfsmit- teln und bescheidenem Aufwand möglich, das heutige rudi- mentäre Rufsystem zu verbessern, ergänzen oder abzulösen. Zu denken wäre dabei etwa an: -ein individuelles elektronisches Rufsystem (Piepser) mit Ohrmuschel; - einen UKW-Kleinempfänger zum Empfang des O-Tones der Debatten ab TV-Kanal. Schriftliche Erklärung des Büros vom 13. November 1992 Déclaration écrite du Bureau du 13 novembre 1992 Das Büro beantragt, das Postulat anzunehmen. Ueberwiesen - Transmis #ST# 92.3167 Interpellation der sozialdemokratischen Fraktion Beitrittsgesuch EG. Verhandlungsvorgaben Interpellation du groupe socialiste Demande d'adhésion à la CE. Objectifs à négocier Wortlaut der Interpellation vom 1. Juni 1992 Der Bundesrat wird gebeten, dem Parlament über folgende Fragen im Zusammenhang mit den EG-Beitrittsverhandlun- gen Auskunft zu geben: 1. Warum hat die Schweiz mit ihrem Begehren um Aufnahme von Beitrittsverhandlungen nicht die grundsätzlichen Ver- handlungsvorgaben gleich mit dem Beitrittsgesuch angemel- det, wie dies zuvor Oesterreich, Finnland und Schweden ge- tan hatten? 2. Wann und in welcher Form wird der Bundesrat die Verhand- lungsvorgaben für die Beitrittsverhandlungen festlegen und gegenüber Brüssel anmelden? Welche Verhandlungsvorga- ben sieht er vor? 3. Ist der Bundesrat bereit, bei der Festlegung der Verhand- lungsvorgaben respektive des Verhandlungsmandats für die schweizerische Delegation vorgängig das Parlament oder die Aussenpolitischen Kommissionen des Parlaments zu konsul- tieren? 4. Ist der Bundesrat bereit, dem Parlament und der Oeffent- lichkeit die Verhandlungsvorgaben der anderen Efta-Länder, die diese im Zusammenhang mit ihren Beitrittsgesuchen in Brüssel deponierten, zugänglich zu machen? Texfe de l'interpellation du 1er juin 1992 Le Conseil fédéral est prié de renseigner le Parlement sur les points suivants concernant les négociations d'adhésion à la CE: 1. Pourquoi la Suisse, lorsqu'elle a déposé sa requête d'ou- verture de négociations, n'a-t-elle pas annoncé les objectifs à négocier en même temps que sa demande d'adhésion, comme l'ont fait l'Autriche, la Finlande et la Suède? 2. Quand et sous quelle forme le Conseil fédéral définira-t-il les objectifs des négociations d'adhésion? Quels sont-ils et quand les annoncera-t-il à Bruxelles? 3. Le Conseil fédéral est-il disposé à consulter le Parlement ou ses Commissions de politique extérieure avant de définir les objectifs à négocier et le mandat qui sera donné à la déléga- tion suisse? 4. Le Conseil fédéral est-il disposé à révéler au Parlement et à l'opinion publique les objectifs de négociation que les autres Etats de l'AELE ont annoncé à Bruxelles lorsqu'ils ont déposé leur demande d'adhésion? Sprecher-Porte-parole: Strahm Rudolf Schriftliche Begründung Bei Beitrittsverhandlungen mit der EG müssen die Länder, die um eine Aufnahme in die EG ersuchen, die besonderen Be- gehren und Vorbehalte gleich zu Beginn anmelden. Was nicht gleich mit dem Beginn des Beitrittsprozesses geltend ge- macht wird, hat wenig Chancen, später berücksichtigt zu wer- den. Deshalb kommt den Verhandlungsvorgaben eine grosse Bedeutung zu. Auch aus innenpolitischen Gründen sind sol- che Vorgaben wichtig. In Finnland waren die Verhandlungspo- sitionen Gegenstand einer Parlamentsdebatte. Der Bundesrat kündigt in seinem dritten Bericht über einen Beitritt der Schweiz zur Europäischen Gemeinschaft an, dass in sensiblen Bereichen (z. B. bei der Agrarpolitik) lange Ueber- gangsfristen ausgehandelt werden müssten, um schmerzli- che Anpassungsprozesse zu vermeiden. In einigen Bereichen sind flankierende Massnahmen und innenpolitische Refor- men nötig, um die Anpassung sozial und ökologisch verträg- lich zu gestalten. Aus diesen Gründen müssen die Schritte des Beitrittsverfah- rens, wie sie im dritten Integrationsbericht vom 18. Mai 1992 (Ziff. 9.1) beschrieben sind, gegenüber dem Parlament präzi- siert werden. Développement par écrit Les pays qui déposent une requête d'adhésion à la Commu- nauté européenne doivent énoncer leurs attentes et leurs ré- serves dès l'abord. Les arguments qui n'ont pas été avancés au début des négociations ont peu de chances d'être pris en compte ultérieurement et c'est pourquoi les objectifs à négo- cier revêtent une importance particulière. Par ailleurs, ils jouent aussi un certain rôle sur le plan de la politique nationale. En Finlande par exemple, les objets de la négociation ont été discutés au Parlement. Le Conseil fédéral annonce dans son troisième rapport sur l'in- tégration que, dans les secteurs sensibles (par exemple, la po- litique agricole), il faudra négocier de longs délais de transition pour que notre pays ne doive pas subir un processus d'adap- tation pénible. Dans certains domaines, il faut prendre des me- sures complémentaires et procéder à des réformes de politi- que intérieure afin que l'adaptation soit supportable sur le plan social et écologique. C'est pourquoi les étapes de la procédure d'adhésion telles qu'elles sont décrites au point 9.1 du troisième rapport sur l'in- tégration du 18 mai 1992 doivent être précisées à l'intention du Parlement. Schriftliche Stellungnahme des Bundesrates vom 31. August 1992 Auf die vier von den Interpellanten gestellten Fragen antwortet der Bundesrat wie folgt: 1. Im Gegensatz zu dem, was die Fragesteller feststellen, hat keine der Efta-Regierungen, die ein Beitrittsgesuch bei der EG eingereicht haben, die Verhandlungsvorgaben, auf die sie während der Beitrittsverhandlungen beharren würde, angege- ben. Einzig nahm im Juni 1989 das österreichische Parlament eine Resolution an, die Verhandlungsvorgaben an die Ad-</w:t>
      </w:r>
    </w:p>
    <w:p>
      <w:r>
        <w:t>Schweizerisches Bundesarchiv, Digitale Amtsdruckschriften Archives fédérales suisses, Publications officielles numérisées Archivio federale svizzero, Pubblicazioni ufficiali digitali Postulat Reimann Maximilian Voranzeige des Zeitpunktes von Wahlen und Abstimmungen Postulat Reimann Maximilian Elections et votations au Conseil national. Annonce préalable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92.3443 Numéro d'objet Numero dell'oggetto Datum 18.12.1992 - 08:00 Date Data Seite 2756-2757 Page Pagina Ref. No</w:t>
      </w:r>
    </w:p>
    <w:p>
      <w:r>
        <w:rPr>
          <w:b/>
        </w:rPr>
        <w:t>E. 20</w:t>
      </w:r>
    </w:p>
    <w:p>
      <w:r>
        <w:t>022 129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