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92.3425 vom 19. März 1993</w:t>
      </w:r>
    </w:p>
    <w:p>
      <w:r>
        <w:t>Bundesverwaltung, 1993-03-19, DE</w:t>
      </w:r>
    </w:p>
    <w:p>
      <w:r>
        <w:rPr>
          <w:b/>
        </w:rPr>
        <w:t xml:space="preserve">Quelle: </w:t>
      </w:r>
      <w:r>
        <w:t>https://mcp.opencaselaw.ch/entscheid/ch_vb_92.3425</w:t>
      </w:r>
    </w:p>
    <w:p>
      <w:r>
        <w:t>FR: CH_VB 92.3425 du 19 mars 1993</w:t>
      </w:r>
    </w:p>
    <w:p>
      <w:r>
        <w:t>IT: CH_VB 92.3425 del 19 marzo 1993</w:t>
      </w:r>
    </w:p>
    <w:p>
      <w:pPr>
        <w:pStyle w:val="Heading2"/>
      </w:pPr>
      <w:r>
        <w:t>Erwägungen</w:t>
      </w:r>
    </w:p>
    <w:p>
      <w:r>
        <w:rPr>
          <w:b/>
        </w:rPr>
        <w:t>E. 19</w:t>
      </w:r>
    </w:p>
    <w:p>
      <w:r>
        <w:t>mars 1993 4. In Gatt-Kreisen ist festgestellt worden, dass die Schweiz seit der Deponierung ihres Gesuchs zum EG-Beitritt verhand- lungstechnisch als Anhängsel der Europäischen Gemein- schaft betrachtet wird. - Wie gedenkt der Bundesrat im Rahmen des Gatt eine eigen- ständige Position der Schweiz wahrzunehmen? Texte de l'interpellation du 7 octobre 1992 Le Conseil fédéral est prié de répondre aux questions suivan- tes concernant les négociations menées dans le cadre du cy- cle de l'Uruguay du Gatt: 1. Alors qu'il a été, au Gatt, le plus ardent défenseur d'une ré- duction des subventions agricoles, le gouvernement améri- cain vient de faire cadeau électoral aux agriculteurs en déblo- quant, en septembre 1992, un milliard de dollars pour subven- tionner les exportations de céréales et 755 millions de dollars destinés à indemniser ces mêmes agriculteurs. Ces subven- tions à l'exportation liées au produit sont en totale contradic- tion avec la position adoptée par l'administration Bush vis-à- vis des Européens. - Que pense le Conseil fédéral de cette politique de subven- tions à l'exportation pratiquée par les Américains? Aura-t-il le courage, dans le cadre des négociations du Gatt, de protester contre de tels agissements; sinon, quelle sera son attitude? 2. Dans de nombreux pays, ainsi que dans les milieux indus- triels suisses, on considère aujourd'hui que l'intégration du dossier agricole dans les négociations du cycle de l'Uruguay a été une erreur dès le départ Cette intégration découlait, à l'ori- gine, d'une concession faite par l'administration républicaine aux «farmers» et aux grands groupes industriels américains qui déploient leurs activités dans les pays du groupe de Cairns. - Que pense aujourd'hui le Conseil fédéral de l'intégration de la question agricole dans les négociations du cycle de l'Uru- guay? Est-il d'avis qu'un changement de gouvernement aux Etats-Unis pourrait entraîner le retrait du dossier agricole de ces négociations? Le Conseil fédéral serait-il prêt à faire des propositions dans ce sens? 3. En décembre 1990, Monsieur Delamuraz avait annoncé à Bruxelles que la Suisse lancerait une initiative visant à faire entrer la question de la relation entre environnement et com- merce dans la «green box» de l'Uruguay Round: - Quels sont aujourd'hui les résultats de cette initiative? Com- ment le Conseil fédéral entend-il la poursuivre? 4. Au Gatt, on a constaté que, depuis le dépôt de sa demande d'adhésion à la CE, la Suisse est considérée, dans les négo- ciations, comme plus ou moins rattachée à la Communauté. - Que pense faire le Conseil fédéral pour garantir à la Suisse une position indépendante dans les négociations du Gatt? Mitunterzeichner - Cosignataires: Aguet, Bäumlin, Béguelin, Bodenmann, Brügger Cyrill, Brunner Christiane, Bundi, Ca- robbio, Danuser, Eggenberger, Fankhauser, von Feiten, Goll, Gross Andreas, Haering Binder, Hämmerle, Herczog, Jean- prêtre, Ledergerber, Leemann, Leuenberger Ernst, Marti Wer- ner, Meyer Theo, Steiger, Tschäppät Alexander, Vollmer (26) Schriftliche Begründung-Développement par écrit Der Urheber verzichtet auf eine Begründung und wünscht eine schriftliche Antwort. Schriftliche Stellungnahme des Bundesrates vom 17. Februar 1993 Rapport écrit du Conseil fédéral du 17 février 1993 1. Der Bundesrat hat sich im Gatt wiederholt gegen die aus- ufernde Exportsubventionierung ausgesprochen, weil sie eine der Hauptursachen für die Zerrüttung der Weltagrarmärkte darstellt Die subventionierten Exporte tragen zum Zusam- menbruch der Weltmarktpreise für Agrargüter bei und vertie- fen damit die Kluft zwischen diesen und dem hohen schweize- rischen Preisniveau, welches auf die Gegebenheiten des schweizerischen Binnenmarktes zurückzuführen ist. Es scheint jedoch angebracht, sich seitens der Schweiz primär auf die Durchsetzung der schweizerischen Agraranliegen in den Gatt-Verhandlungen zu konzentrieren. Es geht dabei darum, die Aenderungsvorschläge (Implementierungsfrist von zehn statt sechs Jahren, allgemeine Tarifizierung erst am Ende der Uebergangsfrist, Verankerung der Multifunktionalität der Landwirtschaft in der Fortsetzungsklausel, Verbesserung des Schutzklauselmechanismus für tarifizierte Produkte), wel- che die Schweiz in ihrer Offerte vom 3. April 1992 gemacht hat, weiterhin geltend zu machen. 2. Die am 20. September 1986 in Punta del Este lan- cierte 8. Welthandelsrunde stützt sich auf das Prinzip der Glo- balität. Die fünfzehn Bereiche der Uruguay-Runde bilden ein Ganzes. Unter den breitgefächerten Verhandlungsthemen nahm dabei die Landwirtschaft von Beginn weg den zentralen Platz ein. Dies traf und trifft nach wie vor insbesondere für die USA zu. Aus diesen Gründen wäre ein Herauslösen des Agrar- paketes aus der Runde mit grosser Wahrscheinlichkeit gleich- bedeutend mit deren Scheitern. Der Bundesrat bedauert, dass diese komplexe, alle handelspolitisch relevanten Themen um- fassende multilaterale Verhandlung von der Agrarverhand- lung dominiert wird, um so mehr, als der Handel mit Agrargü- tern nur knapp 10 Prozent des gesamten Welthandels beträgt 3. Der Bundesrat hat im Dezember 1990 in Brüssel die Initia- tive ergriffen, im Gatt die Arbeiten zum Thema Handel/Oekolo- gie aufzunehmen. Dieser von allen Efta-Staaten mitgetragene Vorschlag hat, trotz anfänglichem Widerstand der Entwick- lungsländer, zu einem Arbeitsprogramm über handelsbezo- gene Massnahmen in internationalen Umweltabkommen, über Transparenz beim Erfassen von Umweltvorschriften und über Verpackungs- und Etikettierungsvorschriften geführt. In dieser ersten Phase geht es dem Bundesrat um eine ver- stärkte Zusammenarbeit zwischen Handels- und Umweltex- perten, damit künftige Umweltregelungen nicht unnötiger- weise mit Gatt-Regeln kollidieren. Es geht aber auch darum, nach Wegen zu suchen, die es dem multilateralen Handelssy- stem ermöglichen sollten, das zukünftige Handelswachstum, das zur Förderung des weltweiten Wohlstandes notwendig ist, so umweltschonend wie möglich zu erreichen. Der Bundesrat wird sich weiterhin aktiv dafür einsetzen, die Thematik Han- del/Umwelt im Gatt sowie in der OECD weiterzuentwickeln, da- mit den ökologischen Anliegen im Aussenwirtschaftsbereich in Zukunft ein höherer Stellenwert eingeräumt wird. Der Entwurf der Schlussakte der Uruguay-Runde vom 20. De- zember 1991 sieht bereits heute in verschiedenen Bereichen einen verstärkten Einbezug der Umweltaspekte vor, so z. B. im Entwurf für ein Abkommen über den Handel mit Dienstleistun- gen, im Entwurf für ein Abkommen über die technischen Han- delshemmnisse und im Entwurf des Abkommens über sani- täre und phytosanitäre Massnahmen. Die vom Interpellanten angesprochene «green box» ist ein Bestandteil des Landwirt- schaftsabkommens im Entwurf der Schlussakte. Die «green box» (grüne Kategorie) umfasst dabei alle internen Stützungs- massnahmen, welche keiner Reduktionspflicht unterliegen, da sie bestimmten Kriterien entsprechen. Zu diesen Mass- nahmen gehören auch die ökologisch motivierten Direkt- zahlungen. 4. Die Schweiz vertritt in allen Fragen ihre eigenständige Posi- tion, obwohl mit zunehmendem Gewicht der EG vor allem bei nichteuropäischen Partnern der Eindruck entstanden ist, die EG spreche für das ganze Europa Dies ist auch im Gatt der Fall.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Strahm Rudolf Haltung der Schweiz in der Uruguay-Runde des Gatt Interpellation Strahm Rudolf Cycle de l'Uruguay du Gatt. Position de la Suisse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92.3425 Numéro d'objet Numero dell'oggetto Datum 19.03.1993 - 08:00 Date Data Seite 613-614 Page Pagina Ref. No</w:t>
      </w:r>
    </w:p>
    <w:p>
      <w:r>
        <w:rPr>
          <w:b/>
        </w:rPr>
        <w:t>E. 20</w:t>
      </w:r>
    </w:p>
    <w:p>
      <w:r>
        <w:t>022 482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