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92.3405 vom 19. März 1993</w:t>
      </w:r>
    </w:p>
    <w:p>
      <w:r>
        <w:t>Bundesverwaltung, 1993-03-19, DE</w:t>
      </w:r>
    </w:p>
    <w:p>
      <w:r>
        <w:rPr>
          <w:b/>
        </w:rPr>
        <w:t xml:space="preserve">Quelle: </w:t>
      </w:r>
      <w:r>
        <w:t>https://mcp.opencaselaw.ch/entscheid/ch_vb_92.3405</w:t>
      </w:r>
    </w:p>
    <w:p>
      <w:r>
        <w:t>FR: CH_VB 92.3405 du 19 mars 1993</w:t>
      </w:r>
    </w:p>
    <w:p>
      <w:r>
        <w:t>IT: CH_VB 92.3405 del 19 marzo 1993</w:t>
      </w:r>
    </w:p>
    <w:p>
      <w:pPr>
        <w:pStyle w:val="Heading2"/>
      </w:pPr>
      <w:r>
        <w:t>Erwägungen</w:t>
      </w:r>
    </w:p>
    <w:p>
      <w:r>
        <w:rPr>
          <w:b/>
        </w:rPr>
        <w:t>E. 19</w:t>
      </w:r>
    </w:p>
    <w:p>
      <w:r>
        <w:t>März 1993 N 609 Interpellation Gysin 7. Le droit en vigueur permet à l'autorité cantonale de contrain- dre un assuré à suivre un cours en vue d'une reconversion ou d'un perfectionnement (art. 17 al. 3 LACI). Dans ce cas, elle est tenue de prendre en considération de manière appropriée, outre la situation du marché de l'emploi, les aptitudes et les in- clinations de l'assuré. La réglementation actuelle offre à l'auto- rité la possibilité de prendre des sanctions contre l'assuré qui refuse de suivre un cours (art 30 al. premier let d LACI: sus- pension du droit aux prestations). Par ailleurs, elle tient dû- ment compte de la situation personnelle de l'assuré. Erklärung der Interpellanten: befriedigt Déclaration des interpellateurs: satisfaits #ST# 92.3440 Interpellation Gysin Lohnerhebung des Bundes Enquête fédérale sur les salaires Wortlaut der Interpellation vom 9. Oktober 1992 Die alljährliche Oktoberlohnerhebung des Bundes hat sich be- währt und dient den Bedürfnissen der Praxis. Die wenigen Sparten, die sie noch nicht erfasst, können im Rahmen des heutigen Systems einbezogen werden. Gemäss einer Mitteilung aus der Bundesverwaltung ist ge- plant, die Lohnerhebung total zu verändern. Sie würde unge- mein kompliziert und wohl auch viel aufwendiger, für Verwal- tung und Betriebe. Offenbar im Blick auf einen grossen Mehr- aufwand soll sie nur noch alle zwei Jahre durchgeführt wer- den. Ich frage den Bundesrat an: 1. Ist es sinnvoll, eine praktische, bewährte Erhebung zu kom- plizieren und dadurch Verwaltung und Betrieben einen Mehr- aufwand zuzuziehen? 2. Ist es zu verantworten, eine Erhebung von der Bedeutung der Lohnstatistik nur alle zwei Jahre durchzuführen? 3. Geht es an, dass unter Einrechnung der Auswertungsfristen zwei Jahre verstreichen können, bis die Ergebnisse eines Jah- res bekanntwerden? Texte de l'interpellation du 9 octobre 1992 L'enquête sur les salaires à laquelle la Confédération procède toutes les années au mois d'octobre s'est révélée un instru- ment utile qui répond aux besoins du monde professionnel. Les quelques branches qu'elle laisse de côté peuvent être in- tégrées dans le système actuel. Or, d'après un communiqué de l'administration fédérale, il est prévu de modifier entièrement l'enquête sur les salaires. Elle deviendrait terriblement compliquée et aussi beaucoup plus coûteuse pour l'administration et les entreprises. Manifeste- ment en raison des coûts plus élevés, elle ne pourrait être me- née que tous les deux ans. Je prie donc le Conseil fédéral de répondre aux questions suivantes: 1. Est-il judicieux de compliquer une enquête qui s'est avérée satisfaisante et d'occasionner ainsi plus de frais pour l'admi- nistration et les entreprises? 2. Peut-on se permettre d'effectuer une enquête de cette im- portance tous les deux ans seulement? 3. Peut-on accepter que les résultats d'une enquête ne soient pas connus avant deux ans, compte tenu des délais nécessai- res pour l'exploitation des statistiques? Mitunterzeichner - Cosignataires: Allenspach, Aregger, Bez- zola, Bonny, Bortoluzzi, Bührer Gerold, Cincera, Dettling, Ey- mann Christoph, Fischer-Hägglingen, Frey Walter, Fritschi Os- car, Früh, Giger, Hegetschweiler, Loeb François, Mühlemann, Spoerry, Stamm Luzi, Stucky, Vetterli, Wyss Paul (22) Schriftliche Begründung - Développement par écrit Der Urheber verzichtet auf eine Begründung und wünscht eine schriftliche Antwort. Schriftliche Stellungnahme des Bundesrates vom 3. Februar 1993 Rapport écrit du Conseil fédéral du 3 février 1993 Die heutige Oktoberlohnerhebung basiert auf einer methodi- schen Grundlage aus dem Jahre 1977. Seit damals wurden keine nennenswerten Aenderungen mehr vorgenommen. Folglich bleiben die ökonomische, technische und soziale Entwicklung der letzten 15 Jahre bei der Oktoberlohnerhe- bung konzeptionell unberücksichtigt Es verwundert deshalb nicht, dass diese Statistik den heutigen Anforderungen bezüg- lich Aussagegehalt nicht mehr zu genügen vermag. Zahlrei- che wichtige wirtschafts- und sozialpolitische Fragestellungen im Bereich der Löhne bleiben heute mangels geeigneter Da- ten unbeantwortet. Der Bundesrat beauftragte deshalb im September 1985 das Biga mit der Revision des lohnstatistischen Gesamtsystems. Dieses System sieht nun je separate Erhebungsinstrumente vor für die Darstellung der Lohnentwicklung, für eine umfas- sende Statistik bezüglich Niveau und Struktur der Löhne und für eine neue Statistik der Arbeitskosten. Es wird damit die Ver- pflichtungen aus dem Uebereinkommen Nr. 160 der ILO erfül- len. Das neue System beinhaltet drei Komponenten: 1. Die Lohnentwicklung (der Lohnindex) Die Lohnenentwicklung (der Lohnindex) soll inskünftig nicht mehr anhand der Oktoberlohnerhebung errechnet werden, sondern aufgrund der Daten verunfallter Arbeitnehmer. Dies ist möglich geworden, nachdem das Versicherungsobligato- rium ab 1. Januar 1984 eine Ausdehnung des Versicherten- kreises auf alle Arbeitnehmer mit sich brachte. Dadurch konnte die Unfallohnstatistik entscheidend verbessert wer- den. Heute vermag sie zuverlässige Indexwerte zur Lohnent- wicklung bereitzustellen. Die Auswertungen aufgrund der Da- ten verunfallter Arbeitnehmer erfolgen jährlich. Sie liefern Er- gebnisse zur Lohnentwicklung - gegliedert nach den wichtig- sten sozioökonomischen Kriterien. Die Unfallohnstatistik bela- stet die Wirtschaft nur wenig. 2. Niveau und Struktur der Löhne Mit einer neu zu konzipierenden Lohnerhebung im Oktober plant das Biga eine moderne Statistik über Niveau und Struk- tur der Löhne, für welche ein zweijähriger Erhebungsrhythmus ausreichend wäre. Niveau- und Strukturdaten über Löhne bil- den eine unentbehrliche Beurteilungs- und Entscheidungs- grundlage für zahlreiche sozial- und wirtschaftspolitische Fra- gestellungen. Beispiele dafür sind die Unterschiede zwischen den Löhnen von Frauen und Männern sowie jene zwischen den Löhnen des privaten und des öffentlichen Sektors. 3. Erhebung der Arbeitskosten Die Frage der wirtschaftlichen Wettbewerbsfähigkeit hat den Bedarf nach international vergleichbaren sowie nach Bran- chen differenzierbaren Daten über die Arbeitskosten und de- ren Zusammensetzung entstehen lassen. Es ist geplant, künf- tig jedes zweite Jahr alternierend mit der Lohnstrukturerhe- bung eine Arbeitskostenerhebung durchzuführen. Zu Frage 1 : Im modernisierten Konzept für die Oktoberlohnerhebung ist vorgesehen, heute nicht erhobene, unverzichtbare lohnbe- stimmende Faktoren wie z. B. das Anforderungsniveau des Ar- beitsplatzes, das Dienst- und Lebensalter sowie die berufliche Stellung künftig zu berücksichtigen. Hinzu kommen Unterneh- mens- und standortbezogene Bestimmungsgrössen des Loh- nes. Um die Bereitstellung der Daten dadurch nicht zu kompli- zieren, ist der Uebergang vom derzeit gebräuchlichen Lohn- summenverfahren zur Erhebung von Individualdaten unaus- weichlich. Ferner ist geplant, den Erhebungsbereich auf die fehlenden Segmente, vor allem auf den öffentlichen Bereich der kantona- len und kommunalen Ebenen, zu erweitern. Da jedoch nicht eine Vollerhebung, sondern eine Stichprobenerhebung ge- plant ist, erwächst den Unternehmen aus den dargestellten Veränderungen kaum eine zusätzliche Belastung.</w:t>
      </w:r>
    </w:p>
    <w:p>
      <w:r>
        <w:t>Schweizerisches Bundesarchiv, Digitale Amtsdruckschriften Archives fédérales suisses, Publications officielles numérisées Archivio federale svizzero, Pubblicazioni ufficiali digitali Interpellation der freisinnig-demokratischen Fraktion Revitalisierung des Wirtschaftsstandortes Schweiz Interpellation du groupe radical-démocratique Revitalisation de la place économique suisse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92.3405 Numéro d'objet Numero dell'oggetto Datum 19.03.1993 - 08:00 Date Data Seite 606-609 Page Pagina Ref. No</w:t>
      </w:r>
    </w:p>
    <w:p>
      <w:r>
        <w:rPr>
          <w:b/>
        </w:rPr>
        <w:t>E. 20</w:t>
      </w:r>
    </w:p>
    <w:p>
      <w:r>
        <w:t>022 476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