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92.3336 vom 18. Dezember 1992</w:t>
      </w:r>
    </w:p>
    <w:p>
      <w:r>
        <w:t>Bundesverwaltung, 1992-12-18, DE</w:t>
      </w:r>
    </w:p>
    <w:p>
      <w:r>
        <w:rPr>
          <w:b/>
        </w:rPr>
        <w:t xml:space="preserve">Quelle: </w:t>
      </w:r>
      <w:r>
        <w:t>https://mcp.opencaselaw.ch/entscheid/ch_vb_92.3336</w:t>
      </w:r>
    </w:p>
    <w:p>
      <w:r>
        <w:t>FR: CH_VB 92.3336 du 18 décembre 1992</w:t>
      </w:r>
    </w:p>
    <w:p>
      <w:r>
        <w:t>IT: CH_VB 92.3336 del 18 dicembre 1992</w:t>
      </w:r>
    </w:p>
    <w:p>
      <w:pPr>
        <w:pStyle w:val="Heading2"/>
      </w:pPr>
      <w:r>
        <w:t>Erwägungen</w:t>
      </w:r>
    </w:p>
    <w:p>
      <w:r>
        <w:rPr>
          <w:b/>
        </w:rPr>
        <w:t>E. 18</w:t>
      </w:r>
    </w:p>
    <w:p>
      <w:r>
        <w:t>décembre 1992 tuation und das Bestehen der Schweiz auf strikte Einhaltung der Menschenrechte. Er unterstrich ebenfalls, dass die Schweiz jede Form der Gewaltanwendung verurteile, insbe- sondere, wenn deren Opfer die Zivilbevölkerung ist Diese Ver- urteilung schliesst auch jede Art von Terrorismus ein, Inbegrif- fen Gewalttaten, die sich gegen eine demokratisch gewählte Regierung richten. Staatssekretär Kellenberger hat im weiteren die Hoffnung zum Ausdruck gebracht, die Türkei möge zwei wichtige Gesetzes- vorlagen im Bereich der Menschenrechte (Gesetz über die Strafprozessordnung, welches Inhaftierten einen besseren Schutz gewährt, sowie die gesetzlichen Bestimmungen, wel- che die Kompetenzen des Ministers für Menschenrechte fest- legen) sobald als möglich in Kraft setzen. Schliesslich hat Staatssekretär Kellenberger die Türkei erneut zum Beitritt zu den zwei Zusatzprotokollen zu den Genfer Konventionen ein- geladen. Der Bundesrat wird auch weiterhin nicht zögern, seinen Stand- punkt in diesen Fragen am geeigneten Ort unmissverständ- lich darzulegen. Gute Dienste: Gute Dienste einer Drittpartei zwischen zwei Streitparteien, beispielsweise zur Ermöglichung eines Waffenstillstands, las- sen sich nur unter den folgenden Voraussetzungen leisten: - Einverständnis beider Streitparteien, die andere Partei über- haupt als Verhandlungspartner zu akzeptieren; - Bereitschaft beider Seiten, das Ziel Guter Dienste, hier also einen Waffenstillstand, grundsätzlich zu akzeptieren; - Bereitschaft beider Seiten, die Drittpartei aktiv um die Lei- stung Guter Dienste anzugeben; solche Dienste können von Dritten nicht aufgedrängt werden. Im vorliegenden Konflikt ist heute keine der drei Voraussetzun- gen auch nur annähernd erfüllt: - In der Sicht der türkischen Regierung handelt es sich bei der PKK um eine reine «Terroristenorganisation», die als Sicher- heitsrisiko beseitigt werden muss, und nicht um eine verhand- lungswürdige Gegenpartei. - Die PKK ihrerseits hat sich ausdrücklich dem bewaffneten Kampf gegen den türkischen Staat verschrieben. - Keine der beiden Seiten hat sich um die Leistung Guter Dienste durch eine Drittpartei bemüht Der Bundesrat würde ein Gesuch um die Leistung Guter Dienste aber selbstverständlich in positivem Sinn prüfen. Schriftliche Erklärung des Bundesrates Déclaration écrite du Conseil fédéral Der Bundesrat beantragt, die Motion in ein Postulat umzu- wandeln. Ueberwiesen als Postulat- Transmis comme postulat #ST# 92.3196 Motion Eymann Christoph Europäische Polizeiführungsakademie in Basel Implantation à Baie d'une Ecole européenne des cadres de la police Wortlaut der Motion vom 3. Juni 1992 Der Bundesrat wird beauftragt, die Schweiz in das dichter wer- dende Netz der europäischen polizeilichen Zusammenarbeit so gut als möglich einzubinden, indem er raschmöglichst den entsprechenden Instanzen der EG und Efta-Staaten anbietet, in Basel eine Europäische Polizeiführungsakademie einzu- richten. Texte de la motion du 3 juin 1992 Le Conseil fédéral est chargé de rattacher la Suisse du mieux qu'il pourra au réseau - toujours plus dense de coopération des polices d'Europe en proposant le plus tôt possible aux ins- tances de la Communauté et à celles de l'AELE d'implanter à Baie une Ecole européenne des cadres de la police. Mitunterzeichner - Cosignataires: Allenspach, Bezzola, Borer Roland, Borradori, Cincera, Comby, Dreher, Eggly, Fischer- Seengen, Friderici Charles, Fritschi Oscar, Giezendanner, Gros Jean-Michel, Guinand, Gysin, Keller Rudolf, Kern, Leu Josef, Leuba, Maspoli, Mauch Rolf, Miesch, Müller, Marbel, Philipona, Reimann Maximilian, Sandoz, Scheurer Rémy, Stamm Luzi, Steinemann, Verterli, Wick, Wyss Paul (33) Schriftliche Begründung - Développement par écrit Durch die fortschreitende europäische Integration gerät die Schweiz in den Bereichen «Innere Sicherheit» und «Internatio- nale polizeiliche Zusammenarbeit» in eine sachlich nicht zu rechtfertigende Aussenseiterrolle. Es steht zu befürchten, dass der Schweiz als Nicht-EG-Mitglied durch zunehmende Isolierung in diesen Bereichen angesichts der Kriminalitäts- entwicklung schwerwiegende Probleme erwachsen werden. Es ist europaweit unbestritten, dass es für eine wirkungsvolle polizeiliche Zusammenarbeit eines institutionalisierten Infor- mationsaustausches ebenso wie einer gemeinsamen Fortbil- dung für hohe und höchste Kader sowie einer gemeinsamen Aus- und Weiterbildung von Spezialisten verschiedenster Richtung bedarf. Aus verschiedenen Gründen konnte eine Po- lizeiakademie, die in dieser Richtung wirken würde, bisher nicht eingerichtet werden. Hier bestünde für die Schweiz eine ausgezeichnete Möglichkeit, nicht nur ein längst erwünschtes Signal des Willens zur engen Zusammenarbeit im europäi- schen Rahmen zu geben, sondern auch einen konkreten Bei- trag an den Aufbau Europas im Bereich der inneren Sicherheit zu leisten. Ein bereits im Frühjahr 1991 von der Kantonspolizei Basel- Stadt ausgearbeitetes Projekt einer Europäischen Polizeifüh- rungsakademie in der Schweiz hat die Unterstützung der Kon- ferenz der kantonalen Justiz-und Polizeidirektoren, der Verei- nigung der städtischen Polizeidirektoren, der Konferenz der Kantonalen Polizeikommandanten der Schweiz, der Schwei- zerischen Vereinigung städtischer Polizeichefs sowie des Schweizerischen Polizei-Institutes Neuenburg gefunden und ist von zahlreichen Vertretern ausländischer Polizeibehörden in exploratorischen Gesprächen lebhaft begrüsst worden. Die von der Schweiz als Beitrag an diese europäische Koopera- tion zu übernehmenden Kosten von jährlich knapp einer Mil- lion Franken sind vergleichsweise bescheiden. Die derzeitige Unmöglichkeit, in den für Fragen der inneren Sicherheit und polizeilichen Zusammenarbeit zuständigen Gremien der EG-Staaten (Trevi-Kooperation) mitzuwirken bzw. dem Schengener Uebereinkommen vom 19. Juni 1990 beizutreten, unterstreicht die Isolierung der Schweiz in die- sem Bereich. Diese hat in erster Linie für uns, indirekt aber auch für unsere Partnerländer negative Auswirkungen. Die Schweiz wird die notwendig daraus folgenden Informations- defizite mit den entsprechenden Konsequenzen zu spüren bekommen. Der Maastrichter Vertrag über eine europäische Union verschärft diese Entwicklung für Nicht-EG-Mitglieder noch. Die Einrichtung einer Schweizerischen Polizeiführungs- akademie böte aus heutiger Sicht die einzige Möglichkeit, der Schweiz - ohne EG-Mitgliedschaft - im Bereich der inne- ren Sicherheit und polizeilichen Zusammenarbeit zu einem institutionalisierten und regelmässigen Erfahrungs- und In- formationsaustausch auf hoher und höchster Ebene zu ver- helfen. Basel, sowohl an der EG-Aussen- wie auch an einer EG-Binnengrenze gelegen, wo sich europaweite Verkehrsträ- ger treffen und wo die notwendigen Infrastrukturen zur Verfü- gung stehen, bietet sich - sowohl unter fachlichen als auch unter geographischen Gesichtspunkten -- als idealer Stand- ort an.</w:t>
      </w:r>
    </w:p>
    <w:p>
      <w:r>
        <w:t>Schweizerisches Bundesarchiv, Digitale Amtsdruckschriften Archives fédérales suisses, Publications officielles numérisées Archivio federale svizzero, Pubblicazioni ufficiali digitali Motion Fankhauser Einhaltung der Menschenrechte in der Türkei. Gute Dienste der Schweiz Motion Fankhauser Respect des droits de l'homme en Turquie. Bons offices de la Suisse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15 Séance Seduta Geschäftsnummer 92.3336 Numéro d'objet Numero dell'oggetto Datum 18.12.1992 - 08:00 Date Data Seite 2735-2736 Page Pagina Ref. No</w:t>
      </w:r>
    </w:p>
    <w:p>
      <w:r>
        <w:rPr>
          <w:b/>
        </w:rPr>
        <w:t>E. 20</w:t>
      </w:r>
    </w:p>
    <w:p>
      <w:r>
        <w:t>022 100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