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92.3266 vom 1. Dezember 1992</w:t>
      </w:r>
    </w:p>
    <w:p>
      <w:r>
        <w:t>Bundesverwaltung, 1992-12-01, DE</w:t>
      </w:r>
    </w:p>
    <w:p>
      <w:r>
        <w:rPr>
          <w:b/>
        </w:rPr>
        <w:t xml:space="preserve">Quelle: </w:t>
      </w:r>
      <w:r>
        <w:t>https://mcp.opencaselaw.ch/entscheid/ch_vb_92.3266</w:t>
      </w:r>
    </w:p>
    <w:p>
      <w:r>
        <w:t>FR: CH_VB 92.3266 du 1 décembre 1992</w:t>
      </w:r>
    </w:p>
    <w:p>
      <w:r>
        <w:t>IT: CH_VB 92.3266 del 1 dicembre 1992</w:t>
      </w:r>
    </w:p>
    <w:p>
      <w:pPr>
        <w:pStyle w:val="Heading2"/>
      </w:pPr>
      <w:r>
        <w:t>Erwägungen</w:t>
      </w:r>
    </w:p>
    <w:p>
      <w:r>
        <w:rPr>
          <w:b/>
        </w:rPr>
        <w:t>E. 1</w:t>
      </w:r>
    </w:p>
    <w:p>
      <w:r>
        <w:t>höhere Defizite der Unternehmenserfolgsrechnung;</w:t>
      </w:r>
    </w:p>
    <w:p>
      <w:r>
        <w:rPr>
          <w:b/>
        </w:rPr>
        <w:t>E. 2</w:t>
      </w:r>
    </w:p>
    <w:p>
      <w:r>
        <w:t>mehr Bundesleistungen für die SBB;</w:t>
      </w:r>
    </w:p>
    <w:p>
      <w:r>
        <w:rPr>
          <w:b/>
        </w:rPr>
        <w:t>E. 3</w:t>
      </w:r>
    </w:p>
    <w:p>
      <w:r>
        <w:t>geringere Betriebsleistungen;</w:t>
      </w:r>
    </w:p>
    <w:p>
      <w:r>
        <w:rPr>
          <w:b/>
        </w:rPr>
        <w:t>E. 4</w:t>
      </w:r>
    </w:p>
    <w:p>
      <w:r>
        <w:t>Zum hohen Personalaufwand: Vom Totalaufwand in der Er- folgsrechnung von 6700 Millionen Franken entfallen mehr als 50 Prozent - man muss einfach hier auch die Grössenord- nung sehen, um die Beeinflussung der Rechnung abschätzen zu können -, nämlich 3651 Millionen Franken, auf das Perso- nalbudget. 2568 Millionen gehen auf das Konto Besoldungen, das sich im Vergleich zur Rechnung 1991 um 11 Prozent erhöht Der Personalbestand der SBB nimmt zwar um 256 Mitarbeiter ab; dieser Abbau trifft aber ausschliesslich Personal in Ausbil- dung und Hilfspersonal. Demgegenüber erhöht sich das stän- dige Personal um 229 Einheiten. Beim ständigen Personal ha- ben wir also eine Erhöhung. Der positive Saldo ist nur durch einen Abbau von Stellen beim Personal in Ausbildung und Hilfspersonal zu erreichen. Die Steigerung der Lohnsumme um 11 Prozent gegenüber 1991 erklärt sich aus den höheren Durchschnittsbezügen, den Besoldungsmassnahmen 1991 und dem damit beschleunigten Aufstieg. Im Budget der SBB wurden für die Teuerungszulage 3,5 Prozent eingerechnet, analog zum Bundesbudget. Bei der Mittelfristfinanzplanung ergeben sich düstere Aussich- ten. Man stellt eine massive Verschlechterung fest, womit sich natürlich auch die Zuschüsse der öffentlichen Hand für die Zu- kunft erhöhen werden. Wenn man es etwas spitz zusammen- fassen möchte, könnte man feststellen: Je mehr investiert wird, je höhere Infrastrukturleistungen der Bund erbringt, um so unrentabler wird die Bahn, um so höhere Defizite werden in der Folge eingefahren. Das ist die Grundproblematik, die sich aus dieser Mittelfristplanung ergibt. Die Kommission war sich schlussendlich in folgenden Punk- ten einig: 1. Die Defizitentwicklung bei den SBB muss gestoppt werden. Es wird in den kommenden Jahren angesichts der Sparan- strengungen, die alle Bereiche der öffentlichen Hand umfas- sen, nicht möglich sein, die SBB einfach auszuklammern. 2. Insbesondere das Angebot im Regionalverkehr ist zu opti- mieren und den tatsächlichen Bedürfnissen anzupassen. Wei- ter sind alle Möglichkeiten der Effizienzsteigerung zu berück- sichtigen. Die Restrukturierung und die Anpassung des Ange- botes an die heutigen und zukünftigen Bedürfnisse des Güter- verkehrs unter Berücksichtigung der bevorstehenden Ent- wicklung sind dringlich. 3. Vor allem sind die Arbeiten der vom Departement eingesetz- ten Graupe de réflexion voranzutreiben. Konkrete Ergebnisse sollten möglichst rasch umgesetzt werden. Die Kommission</w:t>
      </w:r>
    </w:p>
    <w:p>
      <w:r>
        <w:t>Schweizerisches Bundesarchiv, Digitale Amtsdruckschriften Archives fédérales suisses, Publications officielles numérisées Archivio federale svizzero, Pubblicazioni ufficiali digitali Postulat Morniroli Elektromobil Postulat Morniroli Véhicules électriques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02 Séance Seduta Geschäftsnummer 92.3266 Numéro d'objet Numero dell'oggetto Datum 01.12.1992 - 08:00 Date Data Seite 1098-1099 Page Pagina Ref. No 20 022 225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