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92.3262 vom 3. Dezember 1992</w:t>
      </w:r>
    </w:p>
    <w:p>
      <w:r>
        <w:t>Bundesverwaltung, 1992-12-03, DE</w:t>
      </w:r>
    </w:p>
    <w:p>
      <w:r>
        <w:rPr>
          <w:b/>
        </w:rPr>
        <w:t xml:space="preserve">Quelle: </w:t>
      </w:r>
      <w:r>
        <w:t>https://mcp.opencaselaw.ch/entscheid/ch_vb_92.3262</w:t>
      </w:r>
    </w:p>
    <w:p>
      <w:r>
        <w:t>FR: CH_VB 92.3262 du 3 décembre 1992</w:t>
      </w:r>
    </w:p>
    <w:p>
      <w:r>
        <w:t>IT: CH_VB 92.3262 del 3 dicembre 1992</w:t>
      </w:r>
    </w:p>
    <w:p>
      <w:pPr>
        <w:pStyle w:val="Heading2"/>
      </w:pPr>
      <w:r>
        <w:t>Erwägungen</w:t>
      </w:r>
    </w:p>
    <w:p>
      <w:r>
        <w:rPr>
          <w:b/>
        </w:rPr>
        <w:t>E. 3</w:t>
      </w:r>
    </w:p>
    <w:p>
      <w:r>
        <w:t>Wie gedenkt der Bundesrat seine Verpflichtungen zur hu- manitären Hilfe und technischen Zusammenarbeit wahrzu- nehmen? Welche Prioritäten eines verstärkten Engagements beabsichtigt er zu setzen?</w:t>
      </w:r>
    </w:p>
    <w:p>
      <w:r>
        <w:rPr>
          <w:b/>
        </w:rPr>
        <w:t>E. 4</w:t>
      </w:r>
    </w:p>
    <w:p>
      <w:r>
        <w:t>Die Kommission hat an ihrer Sitzung vom 23. September 1992 und in ihrem Brief an den Bundesrat vom 21. Oktober 1992 ihre eigenen Vorstellungen skizziert Sie bekräftigt, dass eine Regierungsreform notwendig ist Sie befürwortet mehr- heitlich ebenfalls das Modell A/C 3 und geht davon aus, dass der Bundesrat im Prinzip je zwei Staatssekretäre für jedes De- partement wählt. Diese sollen von der Bundesversammlung bestätigt werden und den Bundesrat vertreten können. Die Re- gierung würde also neu aus zwei Ebenen bestehen. Der Bun- desrat würde sich vorwiegend auf Grundsatzentscheide und bei Vorlagen auf die politischen Eckwerte konzentrieren. Eine starke Kommissionsminderheit bevorzugt das Modell B, also eine Vergrösserung des Bundesrates auf 9 oder 11 Mit- glieder. Der Bundespräsident soll zwar eine Amtszeit von 2 oder4 Jahren haben, aber nicht über Richtlinienkompetenzen verfügen. Die grossen Departemente sollen verkleinert wer- den. Die Wahl von Staatssekretären zur Entlastung der Depar- tementsvorsteher ist möglich. Diese sollen jedoch Chefbe- amte bleiben und nicht der Regierung angehören. Bei beiden Modellen soll das Kollegialitätsprinzip gestärkt werden.</w:t>
      </w:r>
    </w:p>
    <w:p>
      <w:r>
        <w:rPr>
          <w:b/>
        </w:rPr>
        <w:t>E. 5</w:t>
      </w:r>
    </w:p>
    <w:p>
      <w:r>
        <w:t>An ihrer letzten Sitzung (vom 19. November 1992) hat die Kommission vom Entscheid des Bundesrates Kenntnis ge- nommen, der Bundesversammlung im Verlaufe des Jahres 1993 ein als «Reform 1993» bezeichnetes Paket von Gesetzes- änderungen vorzulegen. Es geht dabei um die Schaffung von flexiblen Führungs- und Verwaltungsstrukturen. Der Bundes- rat und die einzelnen Departementsvorstehersollen gewisser- massen «à la carte» Staatssekretäre oder départementale Füh- rungsgremien einsetzen können, um sich zugunsten von Grundsatzgeschäften und staatslenkenden Aufgaben zu ent- lasten.</w:t>
      </w:r>
    </w:p>
    <w:p>
      <w:r>
        <w:rPr>
          <w:b/>
        </w:rPr>
        <w:t>E. 6</w:t>
      </w:r>
    </w:p>
    <w:p>
      <w:r>
        <w:t>Die Kommission begrüsst, dass der Bundesrat erste Schritte in Richtung Regierungsreform eingeleitet hat Sie ist aber der Auffassung, dass die vom Ständerat gutgeheissene parlamentarische Initiative noch nicht erfüllt ist. Einerseits sind die konkreten Vorschläge des Bundesrates für die Reform 1993 und deren Behandlung in den Räten abzu- warten. Andererseits erwartet die Kommission eine Konkreti- sierung der weiteren vom Bundesrat angekündigten Reform- schritte, welche durch Verfassungsrevisionen zu verwirklichen wären.</w:t>
      </w:r>
    </w:p>
    <w:p>
      <w:r>
        <w:t>Schweizerisches Bundesarchiv, Digitale Amtsdruckschriften Archives fédérales suisses, Publications officielles numérisées Archivio federale svizzero, Pubblicazioni ufficiali digitali Interpellation Onken Zur aktuellen Situation und zu den schweizerischen Hilfeleistungen in Zentralamerika Interpellation Onken Aide suisse en Amérique centrale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04 Séance Seduta Geschäftsnummer 92.3262 Numéro d'objet Numero dell'oggetto Datum 03.12.1992 - 08:00 Date Data Seite 1147-1149 Page Pagina Ref. No 20 022 247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