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92.3167 vom 18. Dezember 1992</w:t>
      </w:r>
    </w:p>
    <w:p>
      <w:r>
        <w:t>Bundesverwaltung, 1992-12-18, DE</w:t>
      </w:r>
    </w:p>
    <w:p>
      <w:r>
        <w:rPr>
          <w:b/>
        </w:rPr>
        <w:t xml:space="preserve">Quelle: </w:t>
      </w:r>
      <w:r>
        <w:t>https://mcp.opencaselaw.ch/entscheid/ch_vb_92.3167</w:t>
      </w:r>
    </w:p>
    <w:p>
      <w:r>
        <w:t>FR: CH_VB 92.3167 du 18 décembre 1992</w:t>
      </w:r>
    </w:p>
    <w:p>
      <w:r>
        <w:t>IT: CH_VB 92.3167 del 18 dicembre 1992</w:t>
      </w:r>
    </w:p>
    <w:p>
      <w:pPr>
        <w:pStyle w:val="Heading2"/>
      </w:pPr>
      <w:r>
        <w:t>Erwägungen</w:t>
      </w:r>
    </w:p>
    <w:p>
      <w:r>
        <w:rPr>
          <w:b/>
        </w:rPr>
        <w:t>E. 18</w:t>
      </w:r>
    </w:p>
    <w:p>
      <w:r>
        <w:t>décembre 1992 resse der Regierung enthielt Mit Ausnahme des Postulates Weber Monika vom 12. Dezember 1991, das vom Ständerat am 10. März 1992 angenommen wurde, hat das eidgenössi- sche Parlament, genau wie die Parlamente Schwedens und Finnlands, dem Bundesrat keine Anträge in bezug auf die kommenden Verhandlungen unterbreitet. Allerdings trifft es zu, dass die Integrationsberichte der österreichischen und fin- nischen Regierungen die Folgen aufzeigen, die sich für ihr Land aus einem EG-Beitritt ergeben, und auf die zu regelnden Fragen hinweisen. Der Bundesrat hat nämlich dasselbe in sei- nem Bericht vom 18. Mai gemacht, bezeichnenderweise de- taillierter als die betreffenden Berichte, in welchem die allge- meinen Verhandlungsvorgaben der Schweiz als Mitgliedstaat der EG (Kapitel 4.3) ebenso behandelt werden wie die materi- ellen Folgen eines Beitritts und die Fragestellungen, die Ge- genstand der Verhandlung sein werden (Kapitel 5). 2. Die Beitrittsverhandlungen der Schweiz und der anderen beitrittswilligen Efta-Staaten werden nicht vor Anfang des nächsten Jahres beginnen. Die EG-Kommission ist zurzeit mit der Ausarbeitung der Gutachten über die angemeldeten Kan- didaten beschäftigt. Zu diesem Zweck finden Gespräche zwi- schen Experten der Schweiz und der EG statt, um den Diensten der Kommission die benötigten Informationen, Fak- ten und Zahlen zu verschaffen. Das Verhandlungsmandat, das der Bundesrat der Schweizer Delegation übergeben wird, ist noch nicht ausgearbeitet. Es wird dies auch erst in einigen Mo- naten sein und ist nicht für die Oeffentlichkeit bestimmt Es ist nicht angezeigt, in einer internationalen Verhandlung seine Partner darüber zu informieren, was man zu erreichen wünscht. Selbstverständlich werden die Schweizer Unter- händler den Auftrag bekommen, das für unser Land bestmög- liche Resultat zu erreichen, namentlich angemessene Ueber- gangsfristen, wo sie notwendig scheinen. 3. Wie der Bundesrat bereits in seiner Antwort auf das Postulat Vollmer unterstrichen hat, ist er bereit, das Parlament gemäss den neuen Bestimmungen des Geschäftsverkehrsgesetzes zum Thema «Beitrittsverhandlungen» zu konsultieren. Es ist natürlich wichtig, dass das Parlament und die betreffenden Kommissionen zum gegebenen Zeitpunkt einen geeigneten Rahmen für solche Konsultationen zur Verfügung stellen. Dar- über hinaus scheint es notwendig, dass das Parlament den Bundesrat informiert, falls es einen bestimmten Punkt für be- sonders wichtig für die künftigen Verhandlungen hält 4. Mit Ausnahme des Neutralitätsvorbehaltes, der in der öster- reichischen Anfrage vom 17. Juli 1989 enthalten ist, haben die drei beitrittswilligen Efta-Staaten keine Verhandlungsvorga- ben in Brüssel vorgestellt Das Integrationsbüro stellt interes- sierten Ratsmitgliedern die Dokumente der Parlamente und der politischen Parteien der anderen Efta-Kandidaten, die oben erwähnt wurden, zur Verfügung. Rapport écrit du Conseil fédéral du 31 août 1992 Aux quatre questions posées par les interpellants, le Conseil fédéral est en mesure de répondre de la manière suivante: 1. Contrairement à ce qu'affirment les interpellants, aucun gouvernement des pays de l'AELE qui ont fait acte de candida- ture auprès de la CE n'a - officiellement ou non - annoncé les objectifs qu'il entend atteindre durant les négociations de son adhésion. Seul le Parlement autrichien adopta en juin 1989 une résolution à l'intention du gouvernement énonçant cer- tains objectifs à atteindre durant les négociations. Hormis le postulat Weber Monika du 12 décembre 1991, accepté le 10 mars 1992 par le Conseil des Etats, le Parlement fédéral, tout comme les Parlements suédois et finlandais, n'a soumis aucune requête au Conseil fédéral aux fins de la négociation à venir. En revanche, il est vrai que les rapports d'intégration des gouvernements autrichien et finlandais exposent les consé- quences d'une adhésion de leur pays à la CE et font état des questions à régler. Le Conseil fédéral a fait de même dans son rapport du 18 mai, notablement plus détaillé que les rapports en question, où sont traités tant les objectifs généraux de la Suisse comme Etat membre de la CE (chapitre 4.3) que les conséquences matérielles d'une adhésion et les questions qui feront l'objet de la négociation (chapitre 5). 2. Les négociations de l'adhésion de la Suisse et des autres pays de l'AELE qui ont soumis une requête en ce sens ne dé- buteront pas avant l'année prochaine. La Commission de la CE est actuellement occupée à la préparation de l'avis sur les candidatures annoncées. Des contacts ont lieu à cet effet entre experts suisses et communautaires afin de fournir aux services de la commission les informations, faits et chiffres dont ils ont besoin. Le mandat que le Conseil fédéral confiera aux négociateurs suisses n'est évidemment pas encore ré- digé, ne le sera pas avant plusieurs mois et ne sera pas rendu public. Il est en effet peu indiqué, dans une négociation inter- nationale, d'informer ses partenaires des objectifs que l'on en- tend atteindre. Il va sans dire que les négociateurs seront char- gés d'obtenir le meilleur résultat possible pour notre pays et, notamment, des périodes transitoires appropriées là où elles paraîtront nécessaires. 3. Comme il l'a souligné dans sa réponse au postulat Vollmer, le Conseil fédéral est entièrement disposé à consulter le Parle- ment au sujet des négociations d'adhésion conformément aux nouvelles dispositions, votées par le Parlement, de la loi sur les rapports entre les conseils. En tout état de cause, il im- porte que le Parlement et ses commissions compétentes met- tent sur pied, le moment venu, un cadre approprié pour de tel- les consultations. En outre, si le Parlement considère qu'un point particulier s'annonce d'une importance cruciale pour cette future négociation, il lui appartient d'en informer le Conseil fédéral. 4. Hormis la «réserve» de neutralité contenue dans la de- mande autrichienne du 17 juillet 1989, les trois pays de l'AELE candidats à l'adhésion n'ont pas annoncé d'objectifs de négo- ciation à Bruxelles. Le Bureau de l'intégration tient le texte de leurs demandes d'adhésion à disposition des parlementaires intéressés. Präsident: Die Interpellanten sind von der Antwort des Bun- desrates teilweise befriedigt #ST# 92.3309 Interpellation Aubry Gute Dienste der Schweiz Bons offices de la Suisse Wortlaut der Interpellation vom 24. August 1992 Könnte sich der Bundesrat nicht im Rahmen der KSZE den an- deren Mitgliedstaaten, wie Schweden oder Finnland, an- schliessen, die sich dafür einsetzen, dass sich die russischen Truppen möglichst rasch aus den drei baltischen Staaten Li- tauen, Lettland und Estland zurückziehen? Könnte der Bundesrat nicht in diesem Rahmen seine Guten Dienste für die Verhandlungen zwischen den baltischen Staa- ten und Russland anbieten? Texte de l'interpellation du 24 août 1992 Dans le cadre des travaux de la CSCE, le Conseil fédéral ne pourrait-il pas joindre ses efforts à ceux d'autres pays mem- bres, tels la Suède et la Finlande, en vue d'obtenir rapidement le retrait total des troupes russes des trois pays Baltes: Litua- nie, Lettonie et Estonie? Le Conseil fédéral pourrait-il offrir ses bons offices dans ce ca- dre-là entre les pays Baltes et la Russie? Mitunterzeichner-Cosignataires: Keine-Aucun Schriftliche Begründung-Développement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Interpellation der sozialdemokratischen Fraktion Beitrittsgesuch EG. Verhandlungsvorgaben Interpellation du groupe socialiste Demande d'adhésion à la CE. Objectifs à négocier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92.3167 Numéro d'objet Numero dell'oggetto Datum 18.12.1992 - 08:00 Date Data Seite 2757-2758 Page Pagina Ref. No</w:t>
      </w:r>
    </w:p>
    <w:p>
      <w:r>
        <w:rPr>
          <w:b/>
        </w:rPr>
        <w:t>E. 20</w:t>
      </w:r>
    </w:p>
    <w:p>
      <w:r>
        <w:t>022 130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