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92.3144 vom 19. März 1993</w:t>
      </w:r>
    </w:p>
    <w:p>
      <w:r>
        <w:t>Bundesverwaltung, 1993-03-19, DE</w:t>
      </w:r>
    </w:p>
    <w:p>
      <w:r>
        <w:rPr>
          <w:b/>
        </w:rPr>
        <w:t xml:space="preserve">Quelle: </w:t>
      </w:r>
      <w:r>
        <w:t>https://mcp.opencaselaw.ch/entscheid/ch_vb_92.3144</w:t>
      </w:r>
    </w:p>
    <w:p>
      <w:r>
        <w:t>FR: CH_VB 92.3144 du 19 mars 1993</w:t>
      </w:r>
    </w:p>
    <w:p>
      <w:r>
        <w:t>IT: CH_VB 92.3144 del 19 marzo 1993</w:t>
      </w:r>
    </w:p>
    <w:p>
      <w:pPr>
        <w:pStyle w:val="Heading2"/>
      </w:pPr>
      <w:r>
        <w:t>Erwägungen</w:t>
      </w:r>
    </w:p>
    <w:p>
      <w:r>
        <w:rPr>
          <w:b/>
        </w:rPr>
        <w:t>E. 19</w:t>
      </w:r>
    </w:p>
    <w:p>
      <w:r>
        <w:t>März 1993 N 623 Interpellation Hafner Rudolf #ST# 92.3144 Interpellation Hafner Rudolf Mieterschreckstiftung Locacasa und Bundesamt für Wohnungswesen Fondation Locacasa et Office fédéral du logement Wortlaut der Interpellation vom 20. März 1992 Aus Presseberichten können Missstände zu Lasten der Mieter- schaft bei der als gemeinnützig anerkannten Stiftung Locacasa entnommen werden. Eine Publikation des «Schweizerischen Beobachters» weckt sogar die Frage, inwiefern die Geschäfts- tätigkeit noch als seriös bezeichnet werden darf. (Artikel «Sozia- les Wohnmodell als Mieterschreck» vom 20. März 1992). Da die Stiftung mit Bundesgeldern arbeitet und der Direktor des Bundesamtes für Wohnungswesen im Stiftungsrat invol- viert ist, besteht ein Interesse der Oeffentlichkeit und der Mie- terschaft an einer Bereinigung der aufgeworfenen Fragen. Der Bundesrat wird gebeten, folgende Fragen zu beant- 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