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92.3123 vom 19. Juni 1992</w:t>
      </w:r>
    </w:p>
    <w:p>
      <w:r>
        <w:t>Bundesverwaltung, 1992-06-19, DE</w:t>
      </w:r>
    </w:p>
    <w:p>
      <w:r>
        <w:rPr>
          <w:b/>
        </w:rPr>
        <w:t xml:space="preserve">Quelle: </w:t>
      </w:r>
      <w:r>
        <w:t>https://mcp.opencaselaw.ch/entscheid/ch_vb_92.3123</w:t>
      </w:r>
    </w:p>
    <w:p>
      <w:r>
        <w:t>FR: CH_VB 92.3123 du 19 juin 1992</w:t>
      </w:r>
    </w:p>
    <w:p>
      <w:r>
        <w:t>IT: CH_VB 92.3123 del 19 giugno 1992</w:t>
      </w:r>
    </w:p>
    <w:p>
      <w:pPr>
        <w:pStyle w:val="Heading2"/>
      </w:pPr>
      <w:r>
        <w:t>Volltext</w:t>
      </w:r>
    </w:p>
    <w:p>
      <w:r>
        <w:t>Interpellation Seiler Hanspeter 1220 N 19 juin 1992 Texte du postulat du 20 mars 1992 La diffusion des nouvelles techniques énergétiques est un des objectifs principaux de la politique dans le domaine de l'éner- gie, et en particulier du programme Energie 2000 et du projet DIANE (Dissémination intensive des applications des nouvel- les énergies). Les problèmes ne manquent pas, et notamment celui du prix élevé des énergies produites au moyen de technologies nova- trices. L'Académie suisse des sciences techniques (ASST) se pro- pose de contribuer au programme Energie 2000 en s'atta- quant précisément à ce problème. Elle a l'intention d'organiser un concours «Energies renouve- lables» qui s'adresserait aux industries et aux organismes de droit public et privé, et qui serait doté d'un prix substantiel, de l'ordre d'un demi million de francs. Or en raison de la précarité de sa situation financière, l'ASST n'est pas en mesure de financer le concours avec ses seules ressources. Par le présent postulat, je prie le Conseil fédéral de soutenir fi- nancièrement ce concours, en puisant dans les fonds alloués au programme Energie 2000. Mitunterzeichner - Cofirmatari - Cosignataires: Cotti, Darbel- lay, Deiss, Ducret, Epiney, Fischer-Seengen, Gobet, Maître, Theubet.Tschopp (10) Schriftliche Begründung - Motivazione scritta - Développement par écrit L'autore rinuncia alla motivazione e desidera una risposta scritta Schriftliche Stellungnahme des Bundesrates vom 6. Mai 1992 Risposta scritta del Consiglio federale del 6 maggio 1992 Déclaration écrite du Conseil fédéral du 6 mai 1992 II Consiglio federale accetta il postulato. Ueberwiesen - Transmis #ST# 92.3123 Postulat Bürgi Für ein transparentes Wahlrecht Pour une meilleure transparence électorale Wortlaut des Postulates vom 19. März 1992 Der Bundesrat wird eingeladen, Artikel 31 des Bundesgeset- zes über die politischen Rechte dahingehend zu ändern, dass bei Wahlen parteiübergreifende Listenverbindungen bzw. Un- ter-Unter-Listenverbindungen ausgeschlossen werden. Texte du postulat du 19 mars 1992 Le Conseil fédéral est invité à modifier l'article 31 de la loi fédé- rale sur les droits politiques de façon à exclure, lors des élec- tions, les apparentements et sous-sous-apparentements de listes dépassant le cadre des partis. Mitunterzeichner - Cosignataires: Allenspach, Aregger, Blat- ter, Bühler Simeon, Columberg, David, Deiss, Dormann, Epi- ney, Jäggi Paul, Kühne, Leu Josef, Oehler, Raggenbass, Ruckstuhl, Rutishauser, Schnider, Spoerry, Stucky (19) Schriftliche Begründung - Développement par écrit Neueste Untersuchungen haben gezeigt, dass bei der Wahr- nehmung der politischen Rechte durch die Bürgerinnen und Bürger Sachabstimmungen gegenüber Wahlen an Zuspruch und Interesse gewinnen. Ein Grund liegt darin, dass die Bür- gerinnen und Bürger bei Sachabstimmungen in aller Regel über die Tragweite ihrer Entscheide informiert sind. Dies ist bei Wahlen nach dem heutigen Recht nicht immer der Fall. Die rein wahltaktische und extensive Ausnützung der Möglichkeit, zwischen politisch unterschiedlichen Gruppierungen Listen- verbindungen und gar Unter-Unter-Listenverbindungen ein- zugehen, führt dazu, dass viele Bürgerinnen und Bürger nicht mehr abschätzen können, was mit ihrer Wahl geschieht Die fehlende Transparenz fördert die Wahlabstinenz und unter- gräbt letztlich das Vertrauen in die Parteien und politischen In- stitutionen. Es kann aber nicht Sinn eines an und für sich be- grüssenswerten minderheitsfreundlichen Wahlsystems sein, Verwirrung zu stiften. Schriftliche Erklärung des Bundesrates vom 1. Juni 1992 Déclaration écrite du Conseil fédéral du 1er juin 1992 Der Bundesrat ist bereit, das Postulat entgegenzunehmen. Präsident: Der Vorstoss wird von Herrn Thür bekämpft Die Diskussion wird verschoben. Verschoben -Renvoyé #ST# 92.3092 Interpellation Seiler Hanspeter Unterstützung der Schweiz beim wirtschaftlichen (Wieder-)Aufbau im Baltikum Soutien de la Suisse à la reconstruction économique dans les Pays baltes Wortlaut der Interpellation vom 12. März 1992 Die wirtschaftliche Entwicklung in vielen Staaten des osteuro- päischen Raums nimmt ein besorgniserregendes Ausmass an. Die private, öffentliche und internationale Hilfeleistung an Staaten der ehemaligen Sowjetunion konzentriert sich auf ei- nige GUS-Länder. Die drei Kleinstaaten im Baltikum scheinen dabei etwas in Vergessenheit zu geraten, obschon die wirt- schaftlichen Probleme hier ebenso gross sind. Ich bitte den Bundesrat deshalb um Stellungnahme zu folgenden Fragen: 1. Wie beurteilt der Bundesrat die historisch und staatspoli- tisch begründbare Verpflichtung der Schweiz, gerade diesen drei Kleinstaaten Litauen, Lettland und Estland besondere Unterstützung beim wirtschaftlichen (Wieder-)Aufbau zu ge- währen? 2. Ist der Bundesrat bereit, Ausnahmen von Artikel 13BVO(SR 823.21 Verordnung über die Begrenzung der Zahl der Auslän- der) zu gewähren, um jungen Berufsleuten und Studenten aus diesen Staaten eine Weiterbildung und ein Kennenlernen marktwirtschaftlicher Mechanismen zu ermöglichen? 3. Ist der Bundesrat bereit, solche Projekte finanziell zu unter- stützen und damit Teile der bewilligten Osteuropa-Kredite effi- zient und wirtschaftshilfewirksam einzusetzen? 4. Welche anderen Unterstützungsmassnahmen gedenkt der Bundesrat im Falle dieser drei Staaten zu treffen? 5. Wann und unter welchen Voraussetzungen könnte die Vi- sumpflicht für Bürgerinnen und Bürger dieser drei Kleinstaa- ten aufgehoben werden?</w:t>
      </w:r>
    </w:p>
    <w:p>
      <w:r>
        <w:t>Schweizerisches Bundesarchiv, Digitale Amtsdruckschriften Archives fédérales suisses, Publications officielles numérisées Archivio federale svizzero, Pubblicazioni ufficiali digitali Postulat Bürgi Für ein transparentes Wahlrecht Postulat Bürgi Pour une meilleure transparence électorale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92.3123 Numéro d'objet Numero dell'oggetto Datum 19.06.1992 - 08:00 Date Data Seite 1220-1220 Page Pagina Ref. No 20 021 304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