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92.3113 vom 7. Juni 1993</w:t>
      </w:r>
    </w:p>
    <w:p>
      <w:r>
        <w:t>Bundesverwaltung, 1993-06-07, DE</w:t>
      </w:r>
    </w:p>
    <w:p>
      <w:r>
        <w:rPr>
          <w:b/>
        </w:rPr>
        <w:t xml:space="preserve">Quelle: </w:t>
      </w:r>
      <w:r>
        <w:t>https://mcp.opencaselaw.ch/entscheid/ch_vb_92.3113</w:t>
      </w:r>
    </w:p>
    <w:p>
      <w:r>
        <w:t>FR: CH_VB 92.3113 du 7 juin 1993</w:t>
      </w:r>
    </w:p>
    <w:p>
      <w:r>
        <w:t>IT: CH_VB 92.3113 del 7 giugno 1993</w:t>
      </w:r>
    </w:p>
    <w:p>
      <w:pPr>
        <w:pStyle w:val="Heading2"/>
      </w:pPr>
      <w:r>
        <w:t>Erwägungen</w:t>
      </w:r>
    </w:p>
    <w:p>
      <w:r>
        <w:rPr>
          <w:b/>
        </w:rPr>
        <w:t>E. 7</w:t>
      </w:r>
    </w:p>
    <w:p>
      <w:r>
        <w:t>Juni 1993 N 1071 Postulat Camponovo sa direction. Si l'on examine la situation antérieure des paie- ments directs et la situation nouvelle, née de l'application des articles 31 a et 31 b, nous devons constater que l'agriculture de montagne est non pas la première servie et la seule à bénéfi- cier de ces nouveaux paiements directs, mais qu'elle en reçoit davantage, proportionnellement, que l'agriculture de plaine. Nous sommes donc dans la bonne direction pour ne pas abandonner l'agriculture de montagne et toutes les servitudes de la multifonctionnalité de l'agriculture, c'est-à-dire l'entretien du paysage, le maintien du peuplement et des activités écono- miques dans les zones de montagne. J'ajoute, au nombre des solutions de transition, qu'après que le Parlement, comme l'a très bien dit M. Bürgi, a pris les déci- sions de restriction budgétaire que vous savez, le Conseil fé- déral, en plus de la dotation financière de l'ordonnance issue des articles 31 a et 31 b, continuera, dans la période de transi- tion, à encourager l'écoulement du bétail d'élevage et de rente qui provient de la montagne, continuera de soutenir les achats de vaches et de génisses portantes pour alléger le marché, de même qu'il soutiendra l'exportation de bovins et qu'il accor- dera un contingent laitier supplémentaire pour tout animal acheté en montagne. Il y a donc là un souci de notre part de ne pas passer brutale- ment d'un système à l'autre, car il serait incompréhensible et économiquement impossible pour les paysans de s'adapter à ce système. Des transitions sont prévues, qui porteront sur quelques années. Elles coûtent assez cher à la Confédération, sans doute, mais si nous voulons cette réforme de l'agri- culture, c'est à ce prix-là que nous pourrons la réaliser, sans quoi, encore une fois, on casserait l'agriculture, notamment celle de montagne. Ce n'est certainement pas ce que nous voulons. Nous voulons rationaliser, et non casser. C'est dans cet esprit que je dois demander à votre conseil, pour la première fois ou presque dans l'histoire -j'espère que c'est la dernière -, de ne pas suivre M. Hari et de s'opposer à son postulat, car il ne montre pas la bonne direction. Abstimmung - Vote Für Ueberweisung des Postulâtes 42 Stimmen Dagegen 33 Stimmen #ST# 92.3177 Postulat Camponovo Dezentralisierte Agrarpolitik Postulato Camponovo Politica agricola più decentralizzata Postulat Camponovo Décentralisation de la politique agricole Wortlaut des Postulates vom 2. Juni 1992 Ich nehme Bezug auf den 7. Landwirtschaftsbericht und ersu- che den Bundesrat, 1. zu prüfen, ob die Landwirtschaftspolitik nicht stärker diversi- fiziert werden könnte, indem sie mehr in das wirtschaftliche, gesellschaftliche und politische Leben der Regionen einge- bundenwird; 2. die Durchforstung des Normenwaldes auf dem Gebiet der Landwirtschaft zu beschleunigen; 3. das Inkrafttreten der gesetzlichen Grundlage für die Selbst- hilfe zu beschleunigen. Testo del postulato del 2 giugno 1992 Con riferimento al 7°apporto del Consiglio federale sull'agri- coltura invito il Consiglio federale stesso 1. ad esaminare la possibilità di maggiormente diversificare la politica agricola, integrandola di più nella vita economica, so- ciale e politica regionale; 2. ad accelerare la potatura della selva di norme che concer- nono l'attività agricola; 3. ad accelerare l'entrata in vigore delle disposizioni legali che regolano il mutuo soccorso. Texte du postulat du 2 juin 1992 Me référant au 7e rapport sur l'agriculture, je prie le Conseil fé- déral 1. d'examiner la possibilité de diversifier davantage la politi- que agricole en l'intégrant plus à la vie économique, sociale et politique des régions; 2. d'accélérer la simplification du fouillis de dispositions ré- glant l'activité agricole; 3. de hâter l'entrée en vigueur des dispositions réglant les se- cours mutuels. Mitunterzeichner - Cofirmatari - Cosignataires: Keine - Nes- suno-Aucun Schriftliche Begründung - Motivazione scritta - Développement par écrit 1. Riferimento: Settimo rapporto sull'agricoltura, capover- so 312.1, pagina 280 (e soprattutto ultime frasi del cap. 312.1, pag. 281) della versione italiana. Non esistono (più) prodotti specifici e nicchie a livello nazio- nale, esistono invece a livello regionale: per promuovere que- sto orientamento è quindi necessario che la politica agricola possa agire in modo diversificato e valorizzare le peculiarità re- gionali. L'attuale politica agricola, per diversificazione regio- nale intene solo la considerazione che da alla montagna «sviz- zera» (cap. 241.1, pag. 251). Ma una montagna «svizzera» non esiste: ne risulta ad esempio che laddove il Consiglio federale propone delle misure per le regioni di montagna (cap. 357, pag. 375) propone delle misure che nuocciono alla montagna ticinese. Da noi, al piano, l'agricoltura è orticoltura, viticoltura ed anche cerealicoltura (e dovrà contendere lo spazio ad im- portanti infrastrutture). Se diminuiamo la produzione animale in montagna, già ai minimi termini, cosa resterà in Ticino? Chi gestirà gli Alpi? Questa divergenza d'opinione può essere ri- portata all'insieme del rapporto tra agricoltura svizzera e tici- nese: a livello nazionale si discute di cosa fare del territorio agricolo «superfluo», a livello cantonale invece di come utiliz- zare al meglio quello rimasto, perché se ne rendiamo impro- duttivo ancora dell'altro il settore primario rovinerà su se stesso. Questo concetto (regione = montagna) dovrebbe essere so- stituito da un altro (regione = Ticino, o Svizzera italiana, ad esempio). Anche a livello europeo, il Canton Ticino potrà quali- ficarsi quale regione e proteggere ad esempio con dei marchi d'origine la sua produzione agricola, cosa che a livello sviz- zero non si potrà fare. 2. Riferimento: Settimo rapporto sull'agricoltura, capover- so 226.4, pagina 129 e capoverso 354,3, pagina 364 della ver- sione italiana La trattazione in questi capitoli non è esaustiva Basta però per capire che la nuova politica agricola non porterà automatica- mente alla semplificazione del complesso di misure che il Consiglio federale declama (cap. 359, pag. 379). Il concetto attuale (ogni nuovo requisito = sequela di disposi- zioni che tolgono responsabilità ed agilità all'operatore) an- drebbe diviso in due: - aziende convenzionali = disposizioni come ora, se possi- bile meno intricate; - aziende PI (produzione integrata) e BIO: vanno seguite, con- trollate e riconosciute all'inizio, poi vanno controllate a cam- pione. In base a questi controlli ricevono un contributo azien- dale a sostegno della loro attività ecologica e d'interesse ge- nerale, senza stare a vedere se hanno sfalciato il 15 di giugno o prima, oppure se hanno almeno 30 are di maggesi, eccederà (colui che ha tempo da perdere, legga la nuova ordinanza con- cernente l'orientamento della produzione vegetale e lo sfrutta- mento estensivo (RU 50, 1991): poi pensi come può operare un agricoltore di montagna). 3. Riferimento: Settimo rapporto sull'agrocoltura, capover- so 355.3, pagina 372 della versione italiana</w:t>
      </w:r>
    </w:p>
    <w:p>
      <w:r>
        <w:t>Schweizerisches Bundesarchiv, Digitale Amtsdruckschriften Archives fédérales suisses, Publications officielles numérisées Archivio federale svizzero, Pubblicazioni ufficiali digitali Postulat Hari Ausmerzbeiträge an Viehhalter. Sparmassnahmen 1992 Postulat Hari Contributions à l'élimination du bétail. Programme d'économies 1992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06 Séance Seduta Geschäftsnummer 92.3113 Numéro d'objet Numero dell'oggetto Datum 07.06.1993 - 14:30 Date Data Seite 1069-1071 Page Pagina Ref. No 20 022 813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