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92.310 9 vom 19. Juni 1992</w:t>
      </w:r>
    </w:p>
    <w:p>
      <w:r>
        <w:t>Bundesverwaltung, 1992-06-19, DE</w:t>
      </w:r>
    </w:p>
    <w:p>
      <w:r>
        <w:rPr>
          <w:b/>
        </w:rPr>
        <w:t xml:space="preserve">Quelle: </w:t>
      </w:r>
      <w:r>
        <w:t>https://mcp.opencaselaw.ch/entscheid/ch_vb_92.310_9</w:t>
      </w:r>
    </w:p>
    <w:p>
      <w:r>
        <w:t>FR: CH_VB 92.310 9 du 19 juin 1992</w:t>
      </w:r>
    </w:p>
    <w:p>
      <w:r>
        <w:t>IT: CH_VB 92.310 9 del 19 giugno 1992</w:t>
      </w:r>
    </w:p>
    <w:p>
      <w:pPr>
        <w:pStyle w:val="Heading2"/>
      </w:pPr>
      <w:r>
        <w:t>Erwägungen</w:t>
      </w:r>
    </w:p>
    <w:p>
      <w:r>
        <w:rPr>
          <w:b/>
        </w:rPr>
        <w:t>E. 19</w:t>
      </w:r>
    </w:p>
    <w:p>
      <w:r>
        <w:t>juin 1992 Pflichtleistungen darstellen, jedoch in der Praxis stets von den Krankenkassen übernommen werden. Die erwähnten Aminosäuregemische stellen Spezialdiätetika dar, die keine Arzneimittel im eigentlichen Sinn sind, hingegen am ehesten den Charakter einer Spezialität haben. Damit eine Spezialität jedoch in die Spezialitätenliste aufgenommen wer- den kann, muss sie einerseits von der Interkantonalen Kon- trollstelle für Heilmittel registriert sein und anderseits von der pharmazeutischen Hersteller- bzw. Vertriebsfirma zur Auf- nahme in die Spezialitätenliste angemeldet worden sein. So- mit ist es nicht mehr primär Sache des Bundes, sondern der betreffenden Hersteller- bzw. Vertriebsfirmen tätig zu werden. In der Liste der Diätmittel der IV werden bereits IKS-registrierte Diätetika aufgeführt, die zur Behandlung der Ahornsirupurin- erkrankung dienen. Mit dem Eintrag dieser Spezialdiätetika und damit der Kostenübernahme durch die IV wurde das Po- stulat Ruffy weitgehend erfüllt Es besteht tatsächlich eine unbefriedigende Situation für Pati- enten mit angeborenen Stoffwechselkrankheiten, welche älter als 20 Jahre sind, da die Kostenübernahme der notwendigen Spezialdiätetika zwar durch die soziale Krankenversicherung erfolgen könnte, hingegen die Statuten der einzelnen Kran- kenkassen über deren Höhe bestimmen, da sie nicht in der Spezialitätenliste enthalten sind und damit eine Vielfalt der Ver- gütungsmodalitäten entsteht Dem Bund stehen keine rechtli- chen Mittel zur Verfügung, Kassen ausserhalb des gesetzlich umschriebenen Pflichtleistungsrahmens zu Leistungen zu zwingen oder pharmazeutische Firmen zur Anmeldung ihrer Spezialitäten aufzufordern. Präsident: Der Interpellant ist von der Antwort des Bundesra- tes nicht befriedigt und beantragt Diskussion. Abstimmung - Vote Für den Antrag auf Diskussion offensichtliche Mehrheit Dagegen Minderheit Verschoben - Renvoyé #ST# 91.3424 Interpellation Zwahlen Missachtetes Asylrecht Droit d'asile bafoué Wortlaut der Interpellation vom 13. Dezember 1991 Bei der Rückschaffung des Asylbewerbers Mehmet Oezdemir wurde die Situation falsch eingeschätzt Wir ersuchen darum das Eidgenössische Justiz- und Polizeidepartement um die Beantwortung der folgenden Fragen: - Ist das EJPD bereit zu intervenieren, um die Sicherheit und die körperliche Integrität von Herrn Mehmet Oezdemir sicher- zustellen? Kann es ihn unter den sofortigen Schutz der Schweiz stellen? - Wir fordern das EJPD auf, die nötigen Schritte zu unterneh- men, um die Rückkehr von Herrn Oezdemir und seiner Familie in die Schweiz innert kürzester Frist zu erreichen. Sind die Risiken, denen Herr Oezdemir angesichts des gegen ihn erlassenen Haftbefehls ausgesetzt war, vom Bundesamt für Flüchtlinge nicht unterschätzt worden? -Warum ist ihm aufgrund seines Dossiers keine Bewilligung aus humanitären Gründen gewährt worden? Texfe de l'interpellation du 13 décembre 1991 Etant donné qu'une erreur d'appréciation a été commise dans le renvoi du requérant d'asile Mehmet Oezdemir, nous de- mandons au DFJP de répondre aux questions suivantes: - Le DFJP est-il prêt à intervenir pour assurer la sécurité et l'in- tégrité corporelle de M. Mehmet Oezdemir? Peut-il le mettre immédiatement au bénéfice de la protection de la Suisse? Nous demandons au DFJP d'entreprendre les démarches uti- les afin d'obtenir le retour de M. Oezdemir et de sa famille en Suisse dans le délai le plus bref possible. - Etant donné le mandat d'arrêt lancé contre M. Oezdemir, les risques courus par ce réfugié n'ont-ils pas été sous-estimes parl'ODR? - Sur la base de son dossier, pourquoi un permis humanitaire ne lui a-t-il pas été accordé? Mitunterzeichner - Cosignataires: Aguet, Aubry, Bär, Bau- mann, Bäumlin, Béguelin, Brügger Cyrill, Brunner Christiane, Bühlmann, Carobbio, Cotti, Darbellay, de Dardel, Deiss, Die- ner, Epiney, von Feiten, Gardiol, Gobet, Gonseth, Gross An- dreas, Hollenstein, Jeanprêtre, Matthey, Misteli, Rebeaud, Ro- bert, Spielmann, Theubet, Thür, Ziegler Jean, Zisyadis (32) Schriftliche Begründung - Développement par écrit Bien conscients de la complexité des problèmes d'asile politi- que, nous ne pouvons ni comprendre ni admettre qu'une fa- mille installée en Suisse depuis plus de trois ans soit renvoyée manu militari par des méthodes moralement intolérables. Mehmet Oezdemir vivait à Tavannes avec sa famille parfaite- ment intégrée et admise dans sa nouvelle communauté. Par suite d'une erreur d'appréciation étonnante, l'ODR l'a expulsé sans ménagement de Suisse le 10 décembre 1991 et l'a ren- voyé en Turquie où il a été aussitôt emprisonné sans juste motif. Nous nous insurgeons contre de telles méthodes qui jettent un doute sur le respect du droit d'asile en Suisse. Cette faute doit obtenir réparation et nous demandons au DFJP d'entre- prendre sans tarder les démarches qui permettent de faire re- venir toute la famille Oezdemir à Tavannes avant Noël et de lui accorder un permis humanitaire en attendant de reconnaître son droit à l'asile politique. Schriftliche Stellungnahme des Bundesrates vom 6. Mai 1992 Rapport écrit du Conseil fédéral du 6 mai 1992 Tout d'abord, il faut noter que les autorités suisses chargées de l'asile n'étaient pas en mesure de prévoir l'arrestation de M. Oezdemir à son retour en Turquie, le 10 décembre 1991. Soupçonné d'appartenance au parti communiste turc inter- dit, M. Oezdemir avait bien fait l'objet, en 1980/1981 puis en 1982/1983, d'enquêtes pénales, mais ces dernières s'étaient chaque fois soldées par un acquittement De plus, M. Oez- demir a fait, au cours de sa procédure d'asile, des déclarations qui ne correspondaient de toute évidence pas à la vérité, et il a essayé de prouver sa qualité de réfugié au moyen de docu- ments falsifiés. Vu cet état de fait, il a fallu conclure à l'absence de persécution déterminante pour l'octroi de l'asile, et sa de- mande a donc été rejetée. En règle générale, une décision né- gative va de pair avec l'ordonnance du renvoi. On ne peut re- noncer à renvoyer un requérant débouté que s'il existe des conditions particulières, spécifiées dans la loi. Comme au- cune de ces conditions spécifiques n'était remplie, il ne nous a pas été possible de renoncer au renvoi de la famille Oezdemir. Une façon d'agir différente aurait été injuste pour tous les au- tres requérants déboutés, obligés eux aussi de quitter la Suisse. L'arrestation de M. Oezdemir à son arrivée à Istanboul était fondée sur le soupçon que celui-ci était membre du parti kurde du travail, le PKK. Les autorités suisses chargées de l'asile n'ont pas pu tenir compte de cette circonstance, vu que M. Oezdemir n'avait jamais mentionné, durant toute sa procé- dure d'asile, qu'il aurait entretenu des contacts avec ce grou- pement Au vu de cette situation, nous répondrons à vos questions comme suit: 1. Dans le passé, la Suisse a attiré à diverses reprises l'atten- tion des autorités turques sur les problèmes qui se posent dans le domaine des droits de l'homme, allant même, dans</w:t>
      </w:r>
    </w:p>
    <w:p>
      <w:r>
        <w:t>Schweizerisches Bundesarchiv, Digitale Amtsdruckschriften Archives fédérales suisses, Publications officielles numérisées Archivio federale svizzero, Pubblicazioni ufficiali digitali Interpellation Wick Kostenübernahme für die Behandlung angeborener Stoffwechselkrankheiten Interpellation Wick Troubles congénitaux du métabolisme. Prise en charge des frais de traitement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92.3109 Numéro d'objet Numero dell'oggetto Datum 19.06.1992 - 08:00 Date Data Seite 1247-1248 Page Pagina Ref. No</w:t>
      </w:r>
    </w:p>
    <w:p>
      <w:r>
        <w:rPr>
          <w:b/>
        </w:rPr>
        <w:t>E. 20</w:t>
      </w:r>
    </w:p>
    <w:p>
      <w:r>
        <w:t>021 331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