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92.3106 vom 19. Juni 1992</w:t>
      </w:r>
    </w:p>
    <w:p>
      <w:r>
        <w:t>Bundesverwaltung, 1992-06-19, DE</w:t>
      </w:r>
    </w:p>
    <w:p>
      <w:r>
        <w:rPr>
          <w:b/>
        </w:rPr>
        <w:t xml:space="preserve">Quelle: </w:t>
      </w:r>
      <w:r>
        <w:t>https://mcp.opencaselaw.ch/entscheid/ch_vb_92.3106</w:t>
      </w:r>
    </w:p>
    <w:p>
      <w:r>
        <w:t>FR: CH_VB 92.3106 du 19 juin 1992</w:t>
      </w:r>
    </w:p>
    <w:p>
      <w:r>
        <w:t>IT: CH_VB 92.3106 del 19 giugno 1992</w:t>
      </w:r>
    </w:p>
    <w:p>
      <w:pPr>
        <w:pStyle w:val="Heading2"/>
      </w:pPr>
      <w:r>
        <w:t>Erwägungen</w:t>
      </w:r>
    </w:p>
    <w:p>
      <w:r>
        <w:rPr>
          <w:b/>
        </w:rPr>
        <w:t>E. 19</w:t>
      </w:r>
    </w:p>
    <w:p>
      <w:r>
        <w:t>Juni 1992 N 1225 Interpellation Segmüller 1. Quel rôle le Conseil fédéral prête-t-il à la recherche sur la sé- curité en biologie dans notre pays? 2. Le Conseil fédéral est-il prêt à créer en Suisse un centre chargé de recueillir les résultats des projets de recherche en cours dans ce domaine et constitué de scientifiques compé- tents? 3. Comment le Conseil fédéral pense-t-il présenter ces résul- tats au public? Mitunterzeichner-Cosignataires: Keine -Aucun Schriftliche Begründung - Développement par écrit Weltweit werden viele Projekte direkt oder indirekt im Bereiche der biologischen Sicherheitsforschung durchgeführt In der Schweiz wird derzeit die biologische Sicherheitsforschung so- wohl in der Wissenschaftsgemeinschaft als auch in der Oef- fentlichkeit diskutiert. Bevor indessen Projekte gestartet werden können, müssen die bereits weltweit vorhandenen Forschungsergebnisse transparent dargestellt werden. Dazu sind zwei Aktionen not- wendig: a Die Schaffung einer Erfassungs- und Dokumentationsstelle mit der Aufgabe, die bisherigen und noch laufenden Arbeiten auf dem Gebiet der biologischen Sicherheitsforschung welt- weit zu erfassen und zu sichten. b. Die Schaffung einer Stelle, welche die Aufgabe hat, die Er- gebnisse aus Buchstabe a transparent darzustellen, zugäng- lich zu machen und zu veröffentlichen. Kommunikation und In- formation für die Oeffentlichkeit sind dabei ebenso gefragt wie Kommunikation und Information für die Wissenschafter und Wissenschafterinnen. Die vorgesehene Arbeit würde eine verbesserte, transparen- tere Kommunikations- und Informationsarbeitermöglichen. Schriftliche Stellungnahme des Bundesrates vom 27. Mai1992 Rapport écrit du Conseil fédéral du27mai1992 Zu Frage 1 : Der Bundesrat ist sich der bedeutenden Rolle voll bewusst, welche der biologischen Risikoforschung heutzu- tage zukommt; der Bund wird deswegen auch angehalten, diese wirksam zu fördern (Ziele der Forschungspolitik des Bundes nach 1992, Botschaft über die Förderung der wissen- schaftlichen Forschung in den Jahren 1992 bis 1995 und eine konzertierte Aktion Mikroelektronik Schweiz). Bereits 1988 hatte das Bundesamt für Bildung und Wissen- schaft Herrn Professor Lüthy beauftragt, eine Studie über die Risiken der absichtlichen Freisetzung genetisch veränderter Organismen für die Umwelt auszuarbeiten. Heute werden zahlreiche Arbeiten an Laboratorien der Eidge- nössischen Technischen Hochschulen durchgeführt sowie im Rahmen der Ressortforschung (Forschungsanstalten) des Bundes unterstützt, was zumindest indirekt ebenso der Eva- luation von biologischen Risiken zugute kommt Neuartige Mi- kroorganismen sind oft Gegenstand der Untersuchung sowie Pflanzen oder Nutztiere, sei es bezüglich Kompetitivität im Ver- gleich mit bereits bestehenden Arten oder sei es, dass die Ver- breitung dort beobachtet wird, wo Anwendung und Haltung schon seit längerem üblich sind. Solche Ergebnisse erweisen sich als wertvolle Elemente, die aus der Evaluation entspre- chender Risikofälle hervorgegangen sind; diese sind dadurch auch für neuartige Sorten anwendbar, die auf biotechnologi- sche Weise gewonnen wurden. Seit kurzem beauftragt das Bundesamt für Umwelt, Wald und Landschaft verschiedene Universitätsinstitute milder Durchführung entsprechender Ex- perimente. Um die Forschung auf dem Gebiet der biologischen Sicher- heit voranzutreiben, hat der Bundesrat per Beschluss den Schweizerischen Wissenschaftsrat damit beauftragt, ein Ver- fahren zur Technologiefolgenabschätzung auszuarbeiten, welches den technologischen und wissenschaftlichen Aspek- ten (technology assessment) Rechnung trägt Eigens dafür sind vom Gesamtkredit der Schwerpunktprogramme 1,5 Pro- zent reserviert Desgleichen wird der biologischen Risikoforschung im Aus- führungsplan des Schwerpunktprogramms Biotechnologie eine wichtige Bedeutung beigemessen. Dabei sieht Modul 5 dieses Programms die Schaffung eines Technologie-Transfer- zentrums für die Biotechnologie vor, wobei Modul 5B aus- drücklich der Durchführung von verschiedenen Forschungs- arbeiten auf dem Gebiet der biologischen Sicherheit gewid- met ist. Anfänglich war ein Drittel des Gesamtbudgets für Mo- dul 5 bereitgestellt Im Zuge der Budgetkürzungen stellt sich nunmehr die Frage nach einer Neudefinition der angestrebten Forschungsziele, doch es entspricht der Absicht des Bundes- rates, dass die Evaluation biologischer Risikofaktoren ein ganz vordergründiges Thema bleibt. Die Schweizerische Ar- beitsgruppe für Oekologie (Sago), welche etwa voreinem Jahr auf Initiative Professor Eduard Kellenbergers ins Leben geru- fen wurde, hat sich zum Ziel gesetzt, die biologische Risikofor- schung vermehrt zu intensivieren, wobei die entsprechenden Arbeiten Ausgangspunkt für die Forschungen des Moduls 5B sein sollen. Schliesslich bleibt zu erwähnen, dass das Bundesamt für Um- welt, Wald und Landschaft eine Ad-hoc-Arbeitsgruppe gebil- det hat, welcher eine bedeutsame Rolle bei der Revision des Umweltgesetzes zukommt sowie bei der Redaktion der Stör- fallverordnung. Ebenso ist dieselbe Bundesstelle einen Ver- trag mit den Akademien eingegangen, um die Arbeiten der In- terdisziplinären Schweizerischen Kommission für Biologische Sicherheit in Forschung und Technik (SKBS) zu unterstützen. Alle diese Aktivitäten sind auf die Richtlinien und Réglemente ausgerichtet, woran sich die schweizerischen Forscher orien- tieren müssen; die Richtlinien wie die Réglemente basieren gänzlich auf den Forschungsergebnissen, welche die Evalua- tion der biologischen Risikofaktoren ergeben haben. Zu Frage 2: Die Bildung eines solchen Zentrums war im Rah- men des Schwerpunktprogramms Biotechnologie vorgese- hen. Auch hier muss aufgrund der Budgetkürzungen nach ei- ner bescheideneren Umsetzungsmöglichkeit gesucht wer- den. Man möchte in diesem Zusammenhang einen wissen- schaftlichen Mitarbeiter engagieren (plus eine Sekretariats- stelle), der Publikationen aus aller Welt zur Risikoforschung zusammenträgt und koordiniert sowie Kurzfassungen davon erstellt; ferner gilt es, an Tagungen und Seminarien zu diesem Thema aktiv teilzunehmen und davon genau Bericht zu erstat- ten. Im Hinblick auf fruchtbare Kontakte auf diesem Gebiet müssen zudem die entsprechenden ausländischen Inter- essengruppen kontaktiert werden. Ein derartiges Zentrum län- ger als das Schwerpunktprogramm selbst zu erhalten, hängt lediglich von der Frage einer langfristigen Finanzierungsmög- lichkeit ab, wobei die Akademien nicht ungeneigt wären, sich dieser Sache anzunehmen. In der Zwischenzeit befasst sich die Sago damit, Unterlagen zu Fragen der biotechnologi- schen Sicherheit zusammenzustellen und auszuwerten. Zu Frage 3: Der Bundesrat teilt die Auffassung der Interpellan- tin, dass die Oeffentlichkeit genauestens über die neuesten Ergebnisse der biologischen Risikoforschung zu informieren sei. Neben einer sachgerechten Orientierung interessierter Kreise kommt es desgleichen darauf an, dass die entspre- chende Information auch dem Nicht-Spezialisten verständlich gemacht wird; vor allem darin liegt die Hauptaufgabe von Journalisten und versierten Fachkräften. Sind die Vorschläge im Rahmen des Schwerpunktprogramms Biotechnologie ein- mal umsetzbar, so wird die Information wie auch die öffentli- che Meinungsbildung Gegenstand von Modul 5 sein. Gegenwärtig organisiert die Sago mit Unterstützung seitens des Bundesamtes für Bildung und Wissenschaft mehrere Vor- träge, die sich mit biologischer Risikoforschung auseinander- setzen und gleichzeitig versuchen, einen möglichst gezielten Beitrag an die Oeffentlichkeitsarbeitzu leisten. Ausserdem ha- ben sich schon verschiedentlich Rücksprachen mit Wissen- schaftsjournalisten ergeben (vgl. «Die Weltwoche», 30. Januar 1992, oder «Basler Zeitung», 19. Februar 1992). Jedenfalls be- steht kein Zweifel, dass eine optimale Information der Oeffent- lichkeit eindeutig mehr Mittel in Anspruch nehmen wird, als es bis jetzt der Fall ist Präsident: Die Interpellantin ist von der Antwort des Bundes- rates teilweise befriedigt</w:t>
      </w:r>
    </w:p>
    <w:p>
      <w:r>
        <w:t>Schweizerisches Bundesarchiv, Digitale Amtsdruckschriften Archives fédérales suisses, Publications officielles numérisées Archivio federale svizzero, Pubblicazioni ufficiali digitali Interpellation Segmüller Biologische Sicherheitsforschung Interpellation Segmüller Evaluation des risques en biologie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92.3106 Numéro d'objet Numero dell'oggetto Datum 19.06.1992 - 08:00 Date Data Seite 1224-1225 Page Pagina Ref. No</w:t>
      </w:r>
    </w:p>
    <w:p>
      <w:r>
        <w:rPr>
          <w:b/>
        </w:rPr>
        <w:t>E. 20</w:t>
      </w:r>
    </w:p>
    <w:p>
      <w:r>
        <w:t>021 309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