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92.3090 vom 19. Juni 1992</w:t>
      </w:r>
    </w:p>
    <w:p>
      <w:r>
        <w:t>Bundesverwaltung, 1992-06-19, DE</w:t>
      </w:r>
    </w:p>
    <w:p>
      <w:r>
        <w:rPr>
          <w:b/>
        </w:rPr>
        <w:t xml:space="preserve">Quelle: </w:t>
      </w:r>
      <w:r>
        <w:t>https://mcp.opencaselaw.ch/entscheid/ch_vb_92.3090</w:t>
      </w:r>
    </w:p>
    <w:p>
      <w:r>
        <w:t>FR: CH_VB 92.3090 du 19 juin 1992</w:t>
      </w:r>
    </w:p>
    <w:p>
      <w:r>
        <w:t>IT: CH_VB 92.3090 del 19 giugno 1992</w:t>
      </w:r>
    </w:p>
    <w:p>
      <w:pPr>
        <w:pStyle w:val="Heading2"/>
      </w:pPr>
      <w:r>
        <w:t>Erwägungen</w:t>
      </w:r>
    </w:p>
    <w:p>
      <w:r>
        <w:rPr>
          <w:b/>
        </w:rPr>
        <w:t>E. 19</w:t>
      </w:r>
    </w:p>
    <w:p>
      <w:r>
        <w:t>juin 1992 nen Franken «für sicherheitspolitische Forschung» teilweise für diese Verifikationsstudien verwendet werden könnte oder ob nicht innerhalb des EMD-Budgets ein spezieller Kredit für Verifikationsaufgaben bereitgestellt werden müsste; f. und schliesslich, wie die Schweiz auch ideenmässig zur si- cherheitspolitischen Ausgestaltung der «europäischen Archi- tektur» ihren Beitrag leisten könnte. Texfe du postulat du 12 mars 1992 En se fondant sur le Rapport 90 sur la politique de sécurité et sur le plan directeur «Armée 95», le Conseil fédéral est invité, chaque fois qu'il pourra contribuer à préserver et à promouvoir la paix, à ne pas mettre uniquement l'accent sur la participa- tion aux actions de maintien de la paix de l'ONU, mais à pren- dre les mesures suivantes: a accorder plus d'importance au domaine des bons offices en effectuant des tâches de contrôle en tout genre, notam- ment en vérifiant l'application des mesures de confiance et de sécurité, des accords de désarmement ou de limitation des ar- mements, des décisions portant sur la destruction d'armes et des accords de cessez-le feu, conformément au Document de Vienne de 1990; b. examiner les aspects technologiques en rapport avec ces tâches de vérification et déterminer, conjointement avec l'in- dustrie suisse en matière de technologies de pointe, le maté- riel que la Suisse pourrait fournir (aéronefs destinés à des mis- sions d'inspection, équipement pour des satellites); c. examiner si les entreprises d'armements suisses, compte tenu des limitations de production décidées dans le cadre du plan directeur «Armée 95», pourraient en partie effectuer d'au- tres tâches de ce type; d. charger le DFAE et le DMF non seulement d'examiner les possibilités de coopérer en la matière de façon optimale -tout d'abord dans le cadre européen de la CSCE (et notamment de son centre de prévention des conflits à Vienne) - mais aussi de développer les contacts nécessaires à cet effet; e. déterminer si le crédit de 3,6 millions de francs, débloqué récemment par le DMF en faveur de la recherche en matière de politique de sécurité, pourrait être consacré en partie à ces études sur la vérification, ou si un crédit spécial, inclus dans le budget du DMF, devrait être consacré aux tâches de vérifi- cation; f. déterminer comment la Suisse pourrait contribuer, en appor- tant ses propres idées, à forger une politique de sécurité dans le cadre de l'architecture européenne. Mitunterzeichner - Cosignataires: Bundi, Cavadini Adriano, Cincera, Columberg, David, Eggly, Eymann Christoph, Frey Claude, Heberlein, Meyer Theo, Nebiker, Segmüller, Stucky, Zölch (14) Schriftliche Begründung - Développement par écrit Zu Beginn der achtziger Jahre hat sich die Schweiz zuneh- mend mit der Aktivierung ihrer Friedenspolitik befasst EDA und EMD teilten sich, ihren Kompetenzen gemäss, in diese Aufgabe. 1982 wurde als Konsultativorgan zwischen den bei- den Departementen die «Arbeitsgruppe Gute Dienste in inter- nationaler Friedenssicherung» (AGIF) ins Leben gerufen, die auf diesem neuen Gebiet ideengebend und zwischen den Bundesstellen koordinierend zu wirken versuchte. Ein wichti- ger Sektor im Rahmen dieses Tätigkeitsfeldes beinhaltete - bereits bei der Gründung dieses Gremiums - Aufgaben der Ueberwachung im Bereich Rüstungskontrolle, Abrüstung und vertrauensbildende Massnahmen usw. Die AGIF wurde aufge- löst, nachdem in beiden Departementen spezielle Dienste für diese Probleme geschaffen worden waren. International gesehen ist seit dem Zusammenbruch der Su- permacht UdSSR die Abrüstung eine der grossen Hoffnungen unserer Zeit. Die Bedingungen hierfür haben sich deutlich ver- bessert. Gleichzeitig ist indes klar geworden, dass bei all den im Gang befindlichen Abrüstungsvorgängen eine zuverläs- sige Kontrolle, d. h. die «Verifikation», unerlässlich ist - gera- dezu den Schlüssel zu weiteren erfolgversprechenden Frie- denssicherungs-Massnahmen dieser Art darstellt Verifikation ist also nicht Selbstzweck, sondern eher Mittel zum Zweck, nämlich einer glaubhaften, bestandhaltenden Abrüstung. Sie kann auch mithelfen, in Gang gesetzte Prozesse der Vertrau- ensbildung flankierend zu unterstützen und ihren Erfolg zu si- chern. Dazu bedarf es technologischer Unterstützung. Die Schweiz kann im High-Tech-Bereich einen wesentlichen Beitrag leisten. Dadurch würde sie ihre traditionelle Rolle als neutrale Vermittlerin und Anbieterin Guter Dienste auf techno- logischem Gebiet untermauern und zugleich in eine zukunfts- weisende Sparte vordringen. Die schweizerischen Anstrengungen zur Teilnahme an frie- denserhaltenden Massnahmen der Uno sind an sich zweifel- los begrüssenswert Beispielsweise ist die Blauhelmbotschaft eine solche Initiative. Im erweiterten europäischen Feld hingegen (KSZE) hätte die Schweiz quasi legitim die Chance, aktiver aufzutreten, indem sie für den Ausbau des Konfliktverhütungszentrums Wien zu einer Verifikationsagentur eintritt («Kooperative Verifikation»). Damit würde sie zusätzlich noch ein Zeichen ihrer «Europafä- higkeit» setzen. Schriftliche Erklärung des Bundesrates vom 13. Mai 1992 Déclaration écrite du Conseil fédéral du 13 mai 1992 Der Bundesrat beantragt, das Postulat anzunehmen. Ueberwiesen - Transmis #ST# 91.3304 Postulat Wanner Paritätslohnanspruch in der Landwirtschaft. Bewertung der Frauenarbeit Rétribution équitable comparable dans l'agriculture. Evaluation du travail féminin Wortlaut des Postulates vom 19. September 1991 Der Bundesrat wird beauftragt, die Verordnung über den Pari- tätslohnanspruch der Landwirtschaft in dem Sinne zu ändern, dass die Bewertung der Frauenarbeit mit jener der Männer gleichgesetzt wird. Texte du postulat du 19 septembre 1991 Le Conseil fédéral est invité à modifier la législation sur la rétri- bution équitable comparable dans l'agriculture de sorte que le travail des femmes soit mis sur un pied d'égalité avec celui des hommes. Mitunterzeichner-Cosignataires: Nussbaumer 0) Schriftliche Begründung - Développement par écrit Bis heute wird beim Einkommensanspruch der Landwirtschaft die Frauenarbeit mit 80 Prozent jener der Männer berechnet Diese geltende Regelung widerspricht dem Grundsatz glei- cher Lohn für gleiche Arbeit In diesem Sinne lässt sie sich nicht mehr aufrechterhalten. Die Bäuerinnen leisten zunehmend hochqualifizierte Arbeiten im Bereich der Betriebsführung und der Betriebskontrolle. Dazu kommt vielfach anspruchsvolle Handarbeit im Dienste der Qualitätsproduktion. Aus diesen Gründen und nicht zuletzt im Interesse unserer bäuerlichen Familienbetriebe drängt sich diese Gleichstellung auf.</w:t>
      </w:r>
    </w:p>
    <w:p>
      <w:r>
        <w:t>Schweizerisches Bundesarchiv, Digitale Amtsdruckschriften Archives fédérales suisses, Publications officielles numérisées Archivio federale svizzero, Pubblicazioni ufficiali digitali Postulat Wyss Schweizerische Friedenssicherungspolitik Postulat Wyss Aménagement de la politique de paix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92.3090 Numéro d'objet Numero dell'oggetto Datum 19.06.1992 - 08:00 Date Data Seite 1215-1216 Page Pagina Ref. No</w:t>
      </w:r>
    </w:p>
    <w:p>
      <w:r>
        <w:rPr>
          <w:b/>
        </w:rPr>
        <w:t>E. 20</w:t>
      </w:r>
    </w:p>
    <w:p>
      <w:r>
        <w:t>021 297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