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92.3049 vom 7. Juni 1993</w:t>
      </w:r>
    </w:p>
    <w:p>
      <w:r>
        <w:t>Bundesverwaltung, 1993-06-07, DE</w:t>
      </w:r>
    </w:p>
    <w:p>
      <w:r>
        <w:rPr>
          <w:b/>
        </w:rPr>
        <w:t xml:space="preserve">Quelle: </w:t>
      </w:r>
      <w:r>
        <w:t>https://mcp.opencaselaw.ch/entscheid/ch_vb_92.3049</w:t>
      </w:r>
    </w:p>
    <w:p>
      <w:r>
        <w:t>FR: CH_VB 92.3049 du 7 juin 1993</w:t>
      </w:r>
    </w:p>
    <w:p>
      <w:r>
        <w:t>IT: CH_VB 92.3049 del 7 giugno 1993</w:t>
      </w:r>
    </w:p>
    <w:p>
      <w:pPr>
        <w:pStyle w:val="Heading2"/>
      </w:pPr>
      <w:r>
        <w:t>Erwägungen</w:t>
      </w:r>
    </w:p>
    <w:p>
      <w:r>
        <w:rPr>
          <w:b/>
        </w:rPr>
        <w:t>E. 7</w:t>
      </w:r>
    </w:p>
    <w:p>
      <w:r>
        <w:t>Juni 1993 N 1049 Asylpolitik. Initiativen und persönliche Vorstösse Der Bundesrat ist bereits tätig: Es wurde nicht nur eine bes- sere organisatorische Koordination zwischen dem Bundes- amt für Ausländerfragen und dem Bundesamt für Flüchtlinge verwirklicht; der Bundesrat will auch anstehende internatio- nale Regelungen berücksichtigen, also Migration nicht nur lo- kal und national angehen, sondern auch international auf eu- ropäischer Ebene. Gegenüber der Motionärin erklärte Bundesrat Koller vor dem Ständerat, dass er weder auf nationaler noch internationaler Ebene so weit sei, einen verbindlichen Auftrag zur Schaffung eines Migrationsgesetzes erfüllen zu können. Dies wurde übri- gens auch von den Herren der Verwaltung gegenüber unserer nationalrätlichen Kommission bestätigt. Es stehen Aenderungen des Anag bevor, und der dringliche Bundesbeschluss im Asylbereich muss ins ordentliche Recht übergeführt werden. Der Bundesrat ist sicher bereit, ein Migra- tionsgesetz parallel zu internationalen Anstrengungen zu schaffen, und ich glaube, wir müssen ihm als Rat hierzu die notwendige Zeit gewähren. Es gibt einen vernünftigen Weg, dem Bundesrat den nötigen Spielraum zu verschaffen: Sie folgen dem Vorschlag des Bun- desrates und meinem Antrag, überweisen die Motion des Ständerates (Simmen) als Postulat und überweisen zudem das Postulat der Staatspolitischen Kommission (Leitlinien für ein Migrationsgesetz). Noch eine persönliche Zwischenbemerkung: Für einmal möchte ich jetzt Mitglied der CVP-Fraktion sein. Dann könnte ich damit rechnen, dass Sie, Herr Bundesrat Koller, Ihre gleichlautende Auffassung mit Vehemenz vertreten würden. Ich bitte Sie, dem Bundesrat zu folgen und meinen Antrag zu unterstützen. Bundesrat Koller: Ich habe Ihnen schon letzte Woche die Pla- nung meines Departements bekanntgegeben. Wir sind gehal- ten, den dringlichen Bundesbeschluss über das Asylverfahren sofort ins ordentliche Recht überzuführen. Dafür ist bereits eine Expertenkommission eingesetzt worden und am Werk. Wir haben im Legislaturprogramm zugleich eine Revision des Anag angekündigt, und ich habe Ihnen zugleich gesagt, dass wir längerfristig eine Migrationspolitik und ein Migrationsge- setz vorbereiten. Wenn Sie hinter diesem Fahrplan des Bundesrates stehen, dann können Sie die Vorstösse sowohl als Postulat wie als Mo- tion überweisen. Motion 92.3049 Abstimmung - Vote Für den Antrag der Mehrheit 78 Stimmen Für den Antrag der Minderheit</w:t>
      </w:r>
    </w:p>
    <w:p>
      <w:r>
        <w:rPr>
          <w:b/>
        </w:rPr>
        <w:t>E. 12</w:t>
      </w:r>
    </w:p>
    <w:p>
      <w:r>
        <w:t>Stimmen Postulat 93.3043 Ueberwiesen - Transmis #ST# 92.3301 Motion des Ständerates (SPK-SR 91.309/91.310) Status der Gewaltflüchtlinge Motion du Conseil des Etats (CIP-CE 91.309/91.310) Statut des réfugiés de la violence Wortlaut der Motion vom 7. Oktober 1992 Der Bundesrat wird beauftragt, den eidgenössischen Räten ei- nen Entwurf für eine Revision des Asylgesetzes und allfälliger weiterer Erlasse zu unterbreiten, in welcher: 1. die vorläufige Aufnahme von Gewaltflüchtlingen (Flücht- linge aus Kriegsgebieten) in der Schweiz und 2. die Rückkehrhilfe geregelt werden. Texte de la motion du 7 octobre 1992 Le Conseil fédéral est invité à soumettre à l'Assemblée fédé- rale un projet de révision de la loi sur l'asile et tout autre acte législatif qui règlent: 1. la prise en charge provisoire par la Suisse des réfugiés de la violence (réfugiés provenant de territoires en guerre); 2. les moyens défavoriser leur rapatriement. Frau Zölch unterbreitet im Namen der Kommission den fol- genden schriftlichen Bericht: Erwägungen der Kommission Die Staatspolitische Kommission behandelte die Motion an ih- rer Sitzung vom 2S./26. Februar 1993 und kam zu folgenden Schlüssen. Bei den Gewaltflüchtlingen handelt es sich um Personen, wel- che die Voraussetzung des Flüchtlingsbegriffs der Flücht- lingskonvention und des Asylgesetzes nicht erfüllen, weil sie nicht individuell verfolgt werden, aber aus berechtigter Furcht vor Unruhen, Bürgerkriegen usw. aus ihrer Heimat fliehen. Mit der Motion wird der Bundesrat aufgefordert, die rechtliche Stellung der Gewaltflüchtlinge zu klären und festzulegen. Ihre Aufenthaltsbewilligung wird heute durch das Bundesgesetz über Aufenthalt und Niederlassung der Ausländer (Anag) und nicht durch das Asylgesetz geregelt. Der Bundesrat hat erst- mals im Dezember 1991 Staatsbürgern aus dem ehemaligen Jugoslawien gestützt auf Artikel 14a Absatz 5 Anag vorläufige Aufnahme gewährt. Diese und weitere Aufnahmeaktionen ha- ben gezeigt, dass die heutige rechtliche Konzeption gewisse Schwachstellen aufweist Insbesondere fehlt dem Bundesrat die Kompetenz, die vorläufig kollektiv aufgenommenen Aus- länder und Ausländerinnen gleichmässig auf die Kantone zu verteilen. Weitere Probleme ergeben sich bei der Abgeltung der Fürsorgeleistungen. Die vorläufige Aufnahme ist formell nur eine Ersatzmassnahme für eine nicht vollziehbare Weg- weisung. Die Gewaltflüchtlinge kehren nach Beruhigung der Lage in ihrem Heimatland dorthin zurück. Der Begriff der Rück- kehrhilfe steht deshalb in einem engen Zusammenhang mit dem Begriff des Gewaltflüchtlings und soll deshalb weiter ge- fasst werden. Die Rückkehrhilfe soll nicht nur rein administrati- ver Natur, sondern für die Schweiz eine Verpflichtung sein, auf internationaler Ebene darauf hinzuwirken, dass sich die Zu- stände im Heimatland wenn immer möglich verbessern. M™ Zölch présente au nom de la commission le rapport écrit suivant: Considérations de la commission La Commission des institutions ppppolitique a examiné la mo- tion lors de ses séances des 25 et 26 février 1993. Elle est par- venue aux conclusions suivantes. Par réfugiés de la violence, on entend des personnes ne rem- plissant pas les conditions requises au sens de la Convention sur le statut des réfugiés et de la loi sur l'asile, du fait qu'elles ne sont pas poursuivies à titre individuel, mais fuient parce q'elles éprouvent des craintes justifiées à l'égard de troubles, guerres civiles, etc. Par le biais de cette motion, le Conseil fé- déral est invité à définir et à fixer le statut légal des réfugiés de la violence. L'autorisation de séjour de ceux-ci est actuelle- ment réglementée par la loi fédérale sur le séjour et l'établisse- ment des étrangers (LSEE) et non pas par la loi sur l'asile. Le Conseil fédéral a ordonné pour la première fois, en décembre 1991, l'admission collective provisoire de ressortissants de l'ex-Yougoslavie en vertu de l'article 14a alinéa 5 LSEE. Cette mesure et d'autres admissions ultérieures ont démontré que notre conception actuelle du droit dans ce domaine présente des points faibles. En particulier, le Conseil fédéral n'a pas la compétence de répartir de manière équitable entre les can- tons les personnes étrangères admises à titre collectif et provi- soire. L'indemnisation des frais d'assistance soulève d'autres problèmes. En effet, l'admission provisoire ne constitue for-</w:t>
      </w:r>
    </w:p>
    <w:p>
      <w:r>
        <w:t>Schweizerisches Bundesarchiv, Digitale Amtsdruckschriften Archives fédérales suisses, Publications officielles numérisées Archivio federale svizzero, Pubblicazioni ufficiali digitali Motion des Ständerates (Simmen) Migrationsgesetz Motion du Conseil des Etats (Simmen) Loi sur les migrations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92.3049 Numéro d'objet Numero dell'oggetto Datum 07.06.1993 - 14:30 Date Data Seite 1047-1049 Page Pagina Ref. No 20 022 794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