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92.3014 vom 29. Januar 1992</w:t>
      </w:r>
    </w:p>
    <w:p>
      <w:r>
        <w:t>Bundesverwaltung, 1992-01-29, DE</w:t>
      </w:r>
    </w:p>
    <w:p>
      <w:r>
        <w:rPr>
          <w:b/>
        </w:rPr>
        <w:t xml:space="preserve">Quelle: </w:t>
      </w:r>
      <w:r>
        <w:t>https://mcp.opencaselaw.ch/entscheid/ch_vb_92.3014</w:t>
      </w:r>
    </w:p>
    <w:p>
      <w:r>
        <w:t>FR: CH_VB 92.3014 du 29 janvier 1992</w:t>
      </w:r>
    </w:p>
    <w:p>
      <w:r>
        <w:t>IT: CH_VB 92.3014 del 29 gennaio 1992</w:t>
      </w:r>
    </w:p>
    <w:p>
      <w:pPr>
        <w:pStyle w:val="Heading2"/>
      </w:pPr>
      <w:r>
        <w:t>Erwägungen</w:t>
      </w:r>
    </w:p>
    <w:p>
      <w:r>
        <w:rPr>
          <w:b/>
        </w:rPr>
        <w:t>E. 19</w:t>
      </w:r>
    </w:p>
    <w:p>
      <w:r>
        <w:t>März 1992 N 585 Wirtschaftslage. Dringliche Interpellationen zweckoptimistischen Prognosen der Nationalbank Glauben zu schenken. Die Möglichkeiten, eine konjunkturbelebende Politik zu betreiben, sind allerdings beschränkt. Dies betrifft sowohl das Zinssenkungspotential der Nationalbank wie die Handlungsmöglichkeiten der öffentlichen Hand. Dazu kommt, dass viele denkbare und sinnvolle Ankurbelungsmassnah- men, insbesondere für die Maschinenindustrie und die Bau- wirtschaft, eine so grosse Vorlaufzeit benötigen, dass ihre Ef- fekte erst in einigen Jahren sichtbar werden, möglicherweise dann sogar zu einer konjunkturellen Uebersteuerung führen könnten. Es trifft zwar zu, dass die heutige Defizitsituation im Haushalt des Bundes und vieler Kantone bereits eine antizyklische Wir- kung aufweist. Damit ist aber das Potential bei weitem nicht ausgeschöpft. Die Verschuldungssituation von Bund und Kan- tonen ist nicht nur im internationalen Vergleich vergleichsmäs- sig komfortabel und erlaubt durchaus ein weiteres kurzfristi- ges Deficit spending. Allerdings soll damit keine strukturerhal- tende Politik betrieben, sondern es sollen mit erster Priorität sinnvolle Projekte, die aus Finanzgründen aufgeschoben wur- den, realisiert werden. Im Vordergrund stehen unseres Erachtens Programme, die ins sogenannte «human capital» investieren, d. h. die Weiter- bildung, Umschulung und Qualifizierung von Arbeitskräften. Daneben sind die unbestrittenen Mängel der Arbeitslosenver- sicherung (Degression, Warte-Tage, Weiterbildung usw.) zu beseitigen. In zweiter Priorität sind Massnahmen zur Förde- rung des Wohnungsbaus vorzusehen, vor allem in jenen Be- reichen, in denen wir einen Investitionsstau und ausgereifte Bauprojekte besitzen, und in jenen Regionen, die von der Re- zession am meisten betroffen sind. Neben den momentanen konjunkturellen Problemen dürfen wir jedoch das schwerwiegende Problem der strukturellen Nachteile der Schweizer Wirtschaft nicht aus den Augen verlie- ren. Wohlstand und Vollbeschäftigung unseres Landes wer- den in den kommenden Jahren wesentlich von der Lösung dieser Fragen abhängen. Wir schlagen aus diesem Grund vor, einen entsprechenden Bericht mit umsetzungsfähigen Anträ- gen auszuarbeiten. Développement par écrit La Situation conjoncturelle s'est à ce point dégradée durant ces derniers mois qu'il ne suffit plus de se fier aux pronostics optimistes de la Banque nationale. Cependant, les possibilités de mener une politique de relance de la conjoncture sont limi- tées. Cela concerne aussi bien le potentiel de diminution des taux d'intérêt de la Banque nationale que la marge de ma- noeuvre des pouvoirs publics. Vient s'y ajouter le fait que de nombreuses mesures de redressement, quoique envisagea- bles et raisonnables, requièrent de très longs délais (c'est- à-dire quelques années) avant de produire leurs effets, surtout dans l'industrie mécanique et la construction; elles peuvent même mener aune politique conjoncturelle trop sévère. Il est vrai que le déficit budgétaire actuel de la Confédération et de nombreux cantons a déjà un effet anticyclique. Mais le po- tentiel n'est de loin pas pleinement utilisé. Certes, l'endette- ment de la Confédération et des cantons n'est pas trop grave en comparaison internationale et il permet de poursuivre à court terme une politique de déficit budgétaire. Toutefois, il ne faut pas mener une politique visant au maintien des structures mais, en priorité, réaliser des projets rationnels qui ont été re- portés jusqu'à présent pour des raisons financières. A notre avis, il convient de réaliser avant tout des programmes qui investissent dans le capital humain, c'est-à-dire le perfec- tionnement, la reconversion et la qualification de la main- d'oeuvre. En outre, il faut combler les lacunes incontestées de l'assurance-chômage (dégressivité, délais d'attente, perfec- tionnement, etc.). En second lieu, il convient de prévoir des mesures d'encouragement de la construction de logements, surtout dans les domaines où les investissements sont insuffi- sants alors que l'on dispose de projets de construction ache- vés, et dans les régions particulièrement touchées par la ré- cession. A côté des difficultés conjoncturelles actuelles, nous ne de- vons pas ignorer le grave problème que représentent les han- dicaps structurels de notre économie. La prospérité et le plein-emploi dépendront essentiellement, dans les années à venir, de la manière dont on remédiera à ce problème. Nous proposons donc d'élaborer à ce sujet un rapport assorti de propositions concrètes. #ST# 92.3057 Dringliche Interpellation der christlichdemokratischen Fraktion Konjunkturpolitische Massnahmen Interpellation urgente du groupe démocrate-chrétien Mesures conjoncturelles Wortlaut der Interpellation vom 3. März 1992 Die konjunkturelle Lage in der Schweiz hat sich in den letzten Monaten nachhaltig verschlechtert. Insbesondere die Zahl der Arbeitslosen hat rasch zugenommen. Einige Regionen, so die Westschweiz und das Tessin, sind stärker betroffen als an- dere. Wir unterbreiten dem Bundesrat folgende Fragen: 1. Ist der Bundesrat grundsätzlich bereit, gezielt konjunktur- stützende Massnahmen zu treffen? Wenn ja, von welchen wirt- schaftlichen Indikatoren macht der Bundesrat konjunkturpoli- tische Massnahmen abhängig? 2. Ist der Bundesrat bereit, zur Stützung des Wohnungsbaus zusätzliche Mittel über das WEG bereitzustellen? 3. Ist der Bundesrat bereit, zusätzliche Mittel für die zügigere Ausführung baureifer Projekte im Tiefbau («Bahn 2000» und Nationalstrassen) bereitzustellen? 4. Ist der Bundesrat bereit, die Instrumente der Arbeitslosen- versicherung, insbesondere im Bereich der Präventivmass- nahmen, grosszügig einzusetzen? 5. Ist der Bundesrat bereit, im Falle einer länger dauernden wirtschaftlichen Abschwächung auch steuerpolitische Mass- nahmen zur Stützung der Konjunktur einzusetzen? Texte de l'interpellation du 3 mars 1992 La conjoncture s'est détériorée en Suisse au cours de ces der- niers mois et la situation ne semble pas vouloir s'améliorer. En particulier le nombre des demandeurs d'emploi s'est accru ra- pidement. Quelques régions comme la Suisse romande et le Tessin, sont plus touchées que d'autres. Nous soumettons les questions suivantes au Conseil fédéral: 1. Le Conseil fédéral accepte-t-il, dans son principe, l'idée de prendre des mesures propres à soutenir la conjoncture? Dans l'affirmative, sur quels indicateurs économiques s'appuie-t-il pour décider d'intervenir? 2. Est-il prêt à engager davantage de moyens, par l'intermé- diaire de la LCAP, pour soutenir le secteur de la construction de logements? 3. Est-il disposé à engager davantage de moyens pour avan- cer l'exécution de travaux d'infrastructure dont les projets sont prêts (RAIL 2000 et routes nationales)? 4. Est-il prêt à mettre en oeuvre de façon plus libérale les ins- truments de l'assurance-chômage, notamment dans la pers- pective de mesures préventives? 5. Est-il disposé, au cas où un fléchissement économique de longue durée se ferait sentir, à prendre également des mesu- res de politique fiscale pour soutenir la conjoncture? Sprecher-Porte-parole: Fasel Schriftliche Begründung Die Urheber verzichten auf eine Begründung und wünschen eine schriftliche Antwort</w:t>
      </w:r>
    </w:p>
    <w:p>
      <w:r>
        <w:t>Schweizerisches Bundesarchiv, Digitale Amtsdruckschriften Archives fédérales suisses, Publications officielles numérisées Archivio federale svizzero, Pubblicazioni ufficiali digitali Dringliche Interpellation der sozialdemokratischen Fraktion Verschlechterung der Wirtschaftslage und zunehmende Arbeitslosigkeit Interpellation urgente du groupe socialiste Détérioration de la situation économique et aggravation du chômage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11 Séance Seduta Geschäftsnummer 92.3014 Numéro d'objet Numero dell'oggetto Datum 19.03.1992 - 08:00 Date Data Seite 584-585 Page Pagina Ref. No</w:t>
      </w:r>
    </w:p>
    <w:p>
      <w:r>
        <w:rPr>
          <w:b/>
        </w:rPr>
        <w:t>E. 20</w:t>
      </w:r>
    </w:p>
    <w:p>
      <w:r>
        <w:t>021 038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