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92.3009 vom 19. Juni 1992</w:t>
      </w:r>
    </w:p>
    <w:p>
      <w:r>
        <w:t>Bundesverwaltung, 1992-06-19, DE</w:t>
      </w:r>
    </w:p>
    <w:p>
      <w:r>
        <w:rPr>
          <w:b/>
        </w:rPr>
        <w:t xml:space="preserve">Quelle: </w:t>
      </w:r>
      <w:r>
        <w:t>https://mcp.opencaselaw.ch/entscheid/ch_vb_92.3009</w:t>
      </w:r>
    </w:p>
    <w:p>
      <w:r>
        <w:t>FR: CH_VB 92.3009 du 19 juin 1992</w:t>
      </w:r>
    </w:p>
    <w:p>
      <w:r>
        <w:t>IT: CH_VB 92.3009 del 19 giugno 1992</w:t>
      </w:r>
    </w:p>
    <w:p>
      <w:pPr>
        <w:pStyle w:val="Heading2"/>
      </w:pPr>
      <w:r>
        <w:t>Erwägungen</w:t>
      </w:r>
    </w:p>
    <w:p>
      <w:r>
        <w:rPr>
          <w:b/>
        </w:rPr>
        <w:t>E. 19</w:t>
      </w:r>
    </w:p>
    <w:p>
      <w:r>
        <w:t>juin 1992 Dans un climat conjoncturel difficile, tout doit être mis en oeu- vre pour permettre à une jeune fille, à un jeune homme, qui a consenti l'effort de conquérir un diplôme ou certificat profes- sionnel officiellement reconnu, d'accéder à un premier emploi stable. La formation par le travail dans des entreprises de régions lin- guistiques ou d'états différents, pendant une durée de quatre à six mois, voire une année, est un moyen de favoriser cette accession. Toutes formes d'échanges de jeunes travailleurs entre régions linguistiques de notre pays, Etats du Conseil de l'Europe, Etats d'Europe orientale et notre pays, doivent être encoura- gés. Cela correspond, du reste, à la résolution prise par la Conférence des ministres de la jeunesse réunie à Lisbonne, en 1990. J'invite donc le Conseil fédéral à prendre ou favoriser toute dé- marche allant dans ce sens et à renseigner le Conseil national sur son action. Schriftliche Erklärung des Bundesrates vom 29. Aprili 992 Déclaration écrite du Conseil fédéral du29avril1992 Le Conseil fédéral est prêt à accepter le postulat Ueberwiesen - Transmis #ST# 92.3038 Postulat Ledergerber Aenderung der Verordnung zum Energienutzungsbeschluss Utilisation de l'énergie électrique. Révision de l'ordonnance Wortlaut des Postulates vom 31. Januar 1992 Der Bundesrat wird dringend aufgefordert, seine Verordnung vom 22. Januar 1992 zum Energienutzungsbeschluss so zu überarbeiten, dass diese dem Willen des Gesetzgebers ent- spricht und die Begrenzung der Förderbeiträge für alternative Energien, Abwärmenutzung, PD-Projekte und Information und Ausbildung rückgängig gemacht wird. Texte du postulat du 31 Janvier 1992 Le Conseil fédéral est invité à remanier d'urgence son ordon- nance du 22 janvier 1992 relatif à l'arrêté sur l'énergie de façon à la rendre plus conforme à la volonté du législateur et à annu- ler les restrictions concernant les contributions servant à la promotion des énergies nouvelles, à la récupération de la cha- leur, aux projets pilotes ou de démonstration, à l'information et à la formation. Mitunterzeichner-Cosignataires: Bodenmann, Hafner Ursula, Hämmerle, Herczog, Schmidhalter, Strahm Rudolf, Thur, Tschopp, Weder Hansjürg, Wiederkehr, Züger (11 ) Schriftliche Begründung-Développement par écrit Das Parlament hat dem Bundesrat im Rahmen des Energie- nutzungsbeschlusses die Kompetenz gegeben, Förderbei- trägefür Ausbildung und Information, alternative Energien, Pi- lot- und Demonstrationsanlagen sowie für Abwärmenutzung zu gewähren. Mit Ausnahme der Forschungsförderung hat der Gesetzgeber keine Begrenzung der Fördersätze nach oben festgeschrieben. Der Bundesrat hat nun die Fördersätze in seiner Verordnung auf 30 Prozent der anrechenbaren Ko- sten beschränkt (Ausnahme 50 Prozent für Forschung). Als anrechenbar gelten dabei nurjene Kosten, die über vergleich- bare Kosten konventioneller Energien hinausgehen. Er hat weiter festgelegt, dass der Gesamtförderbeitrag von Bund, Kantonen und Gemeinden 50 Prozent der anrechenbaren Ko- sten nicht übersteigen dürfte, ansonsten der Bund seinen An- teil kürze. Diese Förderungspolitik entspricht nicht dem Willen des Parlamentes, sie geht z. B. bei Information und Ausbil- dung hinter die heutige Praxis zurück (heutige Förderbeiträge 50 Prozent), und sie führt dazu, dass sowohl die Projekte für alternative Energieanlagen, die PD-Projekte wie auch die Ab- wärmenutzung in den kommenden Jahren nicht mehr reali- siert werden können. Gerade Pilot- und Demonstrationsanla- gen werden oft von der öffentlichen Hand gebaut Wenn nun die Beiträge von Gemeinde, Kanton und Bund nur noch 50 Prozent der anrechenbaren Kosten decken dürfen, können diese Projekte überhaupt nicht mehr finanziert werden. Aber auch die Abwärmenutzung, insbesondere aus KVA, die grosse Vorinvestitionen erfordert, energetisch aber einen grossen Beitrag leisten könnte, ist mit der vorgelegten Förde- rungslösung illusorisch. Es wird auf diese Weise nicht möglich sein, die bereitgestellten Fördermittel auszuschöpfen, da wohl kaum mehr Projekte realisierbar sind. Der Bundesrat gefähr- det mit dieser wenig durchdachten Lösung nicht nur das Pro- gramm «Energie 2000», das von der einstimmigen Bundes- ratsparteienkonferenz unterstützt wird, er torpediert auch den Energiefrieden und verhindert die energetisch erwünschte und ökologisch notwendige Weiterentwicklung unserer Ener- giewirtschaft Schriftliche Erklärung des Bundesrates vom 6. Mai 1992 Déclaration écrite du Conseil fédéral du 6 mai 1992 Der Bundesrat ist bereit, das Postulat entgegenzunehmen. Präsident: Der Vorstoss wird von Herrn Scherrer Jürg be- kämpft Die Diskussion wird verschoben. Verschoben - Renvoyé #ST# 92.3039 Postulat Jenni Peter Studien über soziale Kosten und sozialen Nutzen Analyse des coûts et avantages sociaux Wortlaut des Postulates vom 31. Januar 1992 Der Bundesrat wird ersucht zu prüfen, ob bei der Auftragsver- gabe zur Erstellung wissenschaftlicher Studien, Expertisen und dergleichen im Anforderungskatalog/Lastenheft vorzuge- ben sei, dass nicht nur die sozialen Kosten, sondern auch der soziale Nutzen des Untersuchungsobjekts im Ergebnis zum Ausdruck kommen. Texte du postulat du 31 janvier 1992 Le Conseil fédéral est prié d'examiner si, dans le cadre des études, expertises et autres analyses scientifiques faisant l'ob- jet d'un mandat, il ne devrait pas être précisé dans le catalogue des exigences ou le cahier des charges que le résultat doit faire apparaître non seulement les coûts, mais aussi les avan- tages sociaux. Mitunterzeichner - Cosignataires: Borer Roland, Dreher, Gie- zendanner, Kern, Moser, Steinemann (6) Schriftliche Begründung - Développement par écrit Viele Studien - insbesondere im Bereich der Verkehrs- und Umweltpolitik - führen in ihren Ergebnissen jeweils nur die</w:t>
      </w:r>
    </w:p>
    <w:p>
      <w:r>
        <w:t>Schweizerisches Bundesarchiv, Digitale Amtsdruckschriften Archives fédérales suisses, Publications officielles numérisées Archivio federale svizzero, Pubblicazioni ufficiali digitali Postulat Duvoisin Austausch von jungen Berufsleuten Postulat Duvoisin Echanges de jeunes travailleurs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92.3009 Numéro d'objet Numero dell'oggetto Datum 19.06.1992 - 08:00 Date Data Seite 1217-1218 Page Pagina Ref. No</w:t>
      </w:r>
    </w:p>
    <w:p>
      <w:r>
        <w:rPr>
          <w:b/>
        </w:rPr>
        <w:t>E. 20</w:t>
      </w:r>
    </w:p>
    <w:p>
      <w:r>
        <w:t>021 300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