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92.3004 vom 19. Juni 1992</w:t>
      </w:r>
    </w:p>
    <w:p>
      <w:r>
        <w:t>Bundesverwaltung, 1992-06-19, DE</w:t>
      </w:r>
    </w:p>
    <w:p>
      <w:r>
        <w:rPr>
          <w:b/>
        </w:rPr>
        <w:t xml:space="preserve">Quelle: </w:t>
      </w:r>
      <w:r>
        <w:t>https://mcp.opencaselaw.ch/entscheid/ch_vb_92.3004</w:t>
      </w:r>
    </w:p>
    <w:p>
      <w:r>
        <w:t>FR: CH_VB 92.3004 du 19 juin 1992</w:t>
      </w:r>
    </w:p>
    <w:p>
      <w:r>
        <w:t>IT: CH_VB 92.3004 del 19 giugno 1992</w:t>
      </w:r>
    </w:p>
    <w:p>
      <w:pPr>
        <w:pStyle w:val="Heading2"/>
      </w:pPr>
      <w:r>
        <w:t>Erwägungen</w:t>
      </w:r>
    </w:p>
    <w:p>
      <w:r>
        <w:rPr>
          <w:b/>
        </w:rPr>
        <w:t>E. 19</w:t>
      </w:r>
    </w:p>
    <w:p>
      <w:r>
        <w:t>juin 1992 EMD nach sich zieht und die Truppenbelegung entsprechend reduziert Obgleich die heutige Armee erst ab 1995 in die «Armee 95» übergeführt wird, setzen die Personalreduktionen im EMD bereits vorher ein. Das EMD hat bis 1995 jährlich 200, d. h. insgesamt 800 Stellen, abzubauen. Das EMD ist bemüht, die regionalpolitischen Auswirkungen dieses Personalabbaus - insbesondere in den belasteten Re- gionen - auf ein vertretbares Mass zu reduzieren. Es hat zu diesem Zweck einen Beauftragten für Regionalpolitik (Dr. J. Bucher) eingesetzt. Schon heute steht indessen fest, dass es nicht möglich sein wird, einzelne Regionen vollständig vom Personalabbau auszunehmen, was auch aus der Sicht des nach wie vor geltenden Auftrags zur wirtschaftlichen Verwal- tungsführung nicht zu verantworten wäre. Zu den Fragen der Interpellation nimmt der Bundesrat im ein- zelnen wie folgt Stellung: 1. Eine konkrete Form der Abgeltung sind die Direktzahlun- gen. Trotz der massiv gekürzten finanziellen Mittel des EMD sind diese in letzter Zeit wesentlich erhöht worden. So wurden die Ansätze für Schussgelder verschiedentlich - letztmals auf Beginn des Jahres 1992 - zum Teil verdoppelt Die Grundei- gentümer von Schiess- und Uebungsplätzen werden auf- grund von vertraglichen Regelungen wo immer möglich in Form von Pauschal-, Schussgeld- und/oder Stellungsraum- Entschädigungen entschädigt Auf 1. Januar 1992 wurden im weiteren die Zimmerentschädigung um mehr als 40 und dieje- nige für die Benützung von Büroräumen um 30 Prozent ange- hoben. 2. Im Oberwallis muss im Zuge der Armeereform mit einem voraussichtlichen Abbau von rund 50 Einheiten und Stäben gerechnet werden, die auf dem Zeughaus Brig basieren; allein im Bereich des Zeughauses entspricht dies einem Abbau von mindestens 15 Arbeitsplätzen. Mit der Aufhebung der Grenz- brigade 11 und der Desarmierung obsoleter Anlagen wird auch ein Stellenabbau im Festungssektor Brig kaum zu umge- hen sein. Diese Beispiele zeigen den direkten Zusammenhang zwi- schen dem bevorstehenden Truppenabbau und dem Abbau von Verwaltungsstellen. Es soll aber vermieden werden, dass der Truppenabbau in den belasteten Regionen in vollem Um- fang auf den Stellenabbau durchschlägt Zu diesem Zweck wird geprüft, ob und in welchem Umfang Aufgaben umgela- gert werden können. 3. Verschiedene Projekte zur Erhaltung bestehender oder zur Schaffung neuer Arbeitsplätze im Wallis sind aus finanziellen Gründen nicht realisierbar. Andere Projekte werden mit guter Aussicht auf Erfolg weitergeführt So soll das ehemalige Ge- bäude der Landwirtschaftlichen Genossenschaft Oberwallis in Brig im Jahre 1993 in ein Scheibendepot umgebaut werden, was den Erhalt von fünf bis sechs Arbeitsplätzen erlauben wird. Auch im Bereich der Ausbildung werden gegenwärtig Umstrukturierungen geprüft, die unter Umständen neue Stel- len ermöglichen könnten. Konkrete Angaben dazu können heute noch nicht gemacht werden. Die Bereitschaft des EMD, im Wallis Arbeitsplätze zu erhalten und nach Möglichkeit neue zu schaffen, ist gegeben. Der Bun- desrat weist aber darauf hin, dass die Personalsituation in den Bergregionen nicht ein ausschliessliches Problem des EMD ist, sondern gesamtwirtschaftlich und departementsübergrei- fend angegangen werden muss. Das EMD und sein Beauf- tragter für Regionalpolitik bekräftigen ihre Bereitschaft, ge- mäss den Weisungen des Bundesrates vom 25. Februar 1981 über die Berücksichtigung der Kantone bei der Schaffung oder Verlegung von Arbeitsplätzen des Bundes weiterhin praktische Lösungen finden zu helfen. Präsident: Der Interpellant ist von der Antwort des Bundesra- tes teilweise befriedigt. #ST# 92.3069 Interpellation Jenni Peter Zivile Nutzung von Militärflugplätzen Utilisation d'aérodromes militaires à des fins civiles Wortlaut der Interpellation vom 4. März 1992 In der Schweiz werden einige Militärflugplätze auch zivil ge- nutzt Die Modalitäten der zivilen Benutzung dieser Flugplätze variieren von Fall zu Fall. So schliessen die Militärflugplätze mit Gesellschaften und Organisationen, welche diese Infrastruk- tur mitbenutzen wollen, privatrechtliche Verträge ab, die der Zustimmung des Bundesamtes für Zivilluftfahrt bedürfen. Im Moment werden nur kleinere Flugplätze zivil mitgenutzt Die Erstellung neuer Flugpisten und die Entwicklung des Ge- schäftsreiseverkehrs (Klein-Jets, Taxi-Flüge, Firmen- flugzeuge) sind mit grossem Aufwand verbunden und haben einen hohen Landverschleiss. Die grossen Flughäfen Zürich, Genf und Basel werden in Zukunft, infolge des erhöhten Grossflugzeugaufkommens, den Geschäftsreiseverkehr mit Kleinflugzeugen immer mehr Einschränkungen unterwerfen. Es ist deshalb wünschenswert, wenn wichtige oder grosse Mi- litärflugplätze vermehrt zivil genutzt werden könnten. Der Bundesrat wird eingeladen, folgende Fragen zu beant- worten: 1. Ist er gundsätzlich bereit, für zivile Nutzung weitere Militär- flugplätze zur Verfügung zu stellen? 2. Ist er insbesondere bereit, Flugplätze wie Interlaken oder auch Payerne für eine zivile Nutzung freizugeben? Solche Mili- tärflugplätze sind, nicht zuletzt infolge ihrer guten strassen- oder bahnseitigen Erschliessung, für gemischte Nutzungen prädestiniert. Texte de l'interpellation du 4 mars 1992 Plusieurs aérodromes militaires suisses sont aussi utilisés à des fins civiles. Les modalités de cet usage varient selon le cas. Ainsi, des aérodromes militaires concluent avec des so- ciétés ou des organisations qui entendent utiliser ces aérodro- mes des contrats de droit privé sujets à l'autorisation de l'Of- fice fédéral de l'aviation civile. Actuellement, seuls les petits aérodromes sont ainsi utilisés. L'aménagement de nouvelles pistes et l'expansion des voya- ges d'affaires (petits réacteurs, vols taxis, avions d'entreprise) sont extrêmement onéreux et accaparent beaucoup de ter- rain. Les grands aéroports de Zurich, Genève et Baie seront contraints ces prochaines années de limiter toujours plus stric- tement les vols d'affaires par petit avion, en raison de l'intensifi- cation du trafic par gros porteurs. Il est donc souhaitable que les grands aérodromes militaires servent davantage à des usa- ges civils. Le Conseil fédéral est prié de répondre aux questions sui- vantes: 1. Est-il d'accord de mettre davantage d'aérodromes militaires à disposition pour des usages civils? 2. Est-il disposé en particulier à autoriser l'utilisation civile d'aérodromes comme ceux de Payerne et d'Interlaken, qui no- tamment par leur excellente desserte routière et ferroviaire se prêtent bien à une utilisation mixte? Mitunterzeichner - Cosignataires: Borer Roland, Giezendan- ner, Kern, Moser, Scherrer Jürg, Steinemann (6) Schriftliche Begründung - Développement par écrit Der Urheber verzichtet auf eine Begründung und wünscht eine schriftliche Antwort Schriftliche Stellungnahme des Bundesrates vom 13. Mai 1992 Rapport écrit du Conseil fédéral du 13 mai 1992 1. Das EMD unterstützt nach Möglichkeit die Bedürfnisse der</w:t>
      </w:r>
    </w:p>
    <w:p>
      <w:r>
        <w:t>Schweizerisches Bundesarchiv, Digitale Amtsdruckschriften Archives fédérales suisses, Publications officielles numérisées Archivio federale svizzero, Pubblicazioni ufficiali digitali Interpellation Hildbrand Arbeitsplätze des Bundes im Kanton Wallis Interpellation Hildbrand Emplois fédéraux en Valais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92.3004 Numéro d'objet Numero dell'oggetto Datum 19.06.1992 - 08:00 Date Data Seite 1227-1228 Page Pagina Ref. No</w:t>
      </w:r>
    </w:p>
    <w:p>
      <w:r>
        <w:rPr>
          <w:b/>
        </w:rPr>
        <w:t>E. 20</w:t>
      </w:r>
    </w:p>
    <w:p>
      <w:r>
        <w:t>021 311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