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92.057-6 vom 6. Oktober 1992</w:t>
      </w:r>
    </w:p>
    <w:p>
      <w:r>
        <w:t>Bundesverwaltung, 1992-10-06, DE</w:t>
      </w:r>
    </w:p>
    <w:p>
      <w:r>
        <w:rPr>
          <w:b/>
        </w:rPr>
        <w:t xml:space="preserve">Quelle: </w:t>
      </w:r>
      <w:r>
        <w:t>https://mcp.opencaselaw.ch/entscheid/ch_vb_92.057-6</w:t>
      </w:r>
    </w:p>
    <w:p>
      <w:r>
        <w:t>FR: CH_VB 92.057-6 du 6 octobre 1992</w:t>
      </w:r>
    </w:p>
    <w:p>
      <w:r>
        <w:t>IT: CH_VB 92.057-6 del 6 ottobre 1992</w:t>
      </w:r>
    </w:p>
    <w:p>
      <w:pPr>
        <w:pStyle w:val="Heading2"/>
      </w:pPr>
      <w:r>
        <w:t>Erwägungen</w:t>
      </w:r>
    </w:p>
    <w:p>
      <w:r>
        <w:rPr>
          <w:b/>
        </w:rPr>
        <w:t>E. 6</w:t>
      </w:r>
    </w:p>
    <w:p>
      <w:r>
        <w:t>Oktober 1992 N 1967 Eurolex. Luftfahrtgesetz #ST# 92.057-6 EWR. Anpassung des Bundesrechts (Eurolex) Luftfahrtgesetz. Aenderung EEE. Adaptation du droit fédéral (Eurolex) Loi fédérale sur la navigation aérienne. Modification Botschaft l und Beschlussentwurf vom 27. Mai 1992 (BBIV1 ) Message l et projet d'arrêté du 27 mai 1992 (FF V1 ) Beschluss des Ständerates vom 25. August 1992 Décision du Conseil des Etats du 25 août 1992 Kategorie V, Art 68 GRN - Catégorie V, art. 68 RCN Herr Wanner unterbreitet im Namen der Kommission den fol- genden schriftlichen Bericht: Im Luftfahrtgesetz werden in den Artikeln 52 bis 54 die Voraus- setzungen für den Eintrag von Luftfahrzeugen im schweizeri- schen Luftfahrzeugregister definiert Diese Artikel enthalten nicht-EWR-konforme Vorschriften in bezug auf die Nationalität der Eigentümer. Der Bundesrat beantragt, die entsprechen- den Bestimmungen zu streichen und dem Bundesrat die Kom- petenz zu geben, für den Eintrag im schweizerischen Luftfahr- zeugregister die Bedingungen in bezug auf die Eigentumsver- hältnisse am Luftfahrzeug festzulegen. Die Kommission hat eingehend gepürft, ob die beantragten Aenderungen wirklich EWR-bedingt sind. Sie hat zu diesem Zweck auch ergänzende Unterlagen des EVED und des EJPD angefordert. Aufgrund der Antworten dieser Departemente und nach eingehender Diskussion kam die Kommission zum Schlüsse, dass die Streichung der diskriminierenden Bestim- mungen im Gesetz die zweckmässigste Lösung darstellt Die Aenderungen der Artikel 53 und 54, wie sie vom Nationalrat im Rahmen der Aenderung des Luftfahrtgesetzes (91.076) im Juni 1992 beschlossen worden sind und die schon eine weit- gehende Delegation von Kompetenzen an den Bundesrat vor- sehen, würden damit hinfällig. M. Wanner présente au nom de la commission le rapport écrit suivant: Les conditions d'enregistrement des aéronefs dans le registre matricule suisse sont définies aux articles 52 à 54 de la loi sur la navigation aérienne. Ces articles contiennent des disposi- tions relatives à la nationalité des propriétaires, qui ne sont pas conformes à l'EEE. Le Conseil fédéral demande de biffer les dispositions concernées et que compétence soit attibuée à ce même Conseil fédéral de définir les conditions relatives aux rapports de propriété en matière d'aéronefs, conditions né- cessaires à l'enregistrement dans le registre matricule suisse. La commission a examiné de manière approfondie si le droit européen nécessite réellement les modifications proposées. Pour ce faire, elle a également demandé de la documentation complémentaire au DFTCE et au DFJP. Sur la base des répon- ses fournies par ces départements et à la suite d'une discus- sion exhaustive, la commission est parvenue à la conclusion que le retrait de la loi de ces dispositions discriminatoires constituait la solution adéquate. Ainsi, les modifications des articles 53 et 54 acceptées par le Conseil national en juin 1992 dans le cadre de la révision de la loi sur la navigation aérienne (91.076), prévoyant une large délégation de compétences au Conseil fédéral seraient caduques. Antrag der Kommission Die Kommission beantragt mit 16 zu 2 Stimmen bei 1 Enthal- tung, einzutreten und die Aenderung des Luftfahrtgesetzes zu genehmigen. 44-N Antrag der SD/Lega-Fraktion Nichteintreten Antrag der Fraktion der Auto-Partei Rückweisung des Geschäfts 92.057-6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Par 16 voix contre 2 et une abstention, la commission propose d'entrer en matière et d'approuver les modifications de la loi sur la navigation aérienne. Proposition du groupe DS/Ligue Ne pas entrer en matière Proposition du groupe des automobilistes Renvoyer le projet Eurolex 92.057-6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Abstimmung - Vote Für den Antrag der Kommission (Eintreten) offensichtliche Mehrheit Für den Antrag der SD/Lega-Fraktion (Nichteintreten) Minderheit Präsident: Nun folgt die Abstimmung über den Rückwei- sungsantrag. Abstimmung - Vote Für den Antrag der Fraktion der Auto-Partei Minderheit Dagegen offensichtliche Mehrheit Detailberatung - Discussion par articles Titel und Ingress, Ziff. l, II Antrag der Kommission Zustimmung zum Beschluss des Ständerates Titre et préambule, eh. l, II Proposition de la commission Adhérer à la décision du Conseil des Etats Präsident: Ziffer II wird beschlossen unter Berücksichtigung der neuen Formulierung betreffend Publikation und Referen- dum. Angenommen -Adopté Gesamtabstimmung - Vote sur l'ensemble Für Annahme des Entwurfes 71 Stimmen Dagegen</w:t>
      </w:r>
    </w:p>
    <w:p>
      <w:r>
        <w:rPr>
          <w:b/>
        </w:rPr>
        <w:t>E. 11</w:t>
      </w:r>
    </w:p>
    <w:p>
      <w:r>
        <w:t>Stimmen An den Ständerat-Au Conseil des Etats</w:t>
      </w:r>
    </w:p>
    <w:p>
      <w:r>
        <w:t>Schweizerisches Bundesarchiv, Digitale Amtsdruckschriften Archives fédérales suisses, Publications officielles numérisées Archivio federale svizzero, Pubblicazioni ufficiali digitali EWR. Anpassung des Bundesrechts (Eurolex) Luftfahrtgesetz. Aenderung EEE. Adaptation du droit fédéral (Eurolex) Loi fédérale sur la navigation aérienne. Modification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w:t>
      </w:r>
    </w:p>
    <w:p>
      <w:r>
        <w:rPr>
          <w:b/>
        </w:rPr>
        <w:t>E. 12</w:t>
      </w:r>
    </w:p>
    <w:p>
      <w:r>
        <w:t>Séance Seduta Geschäftsnummer 92.057-6 Numéro d'objet Numero dell'oggetto Datum 06.10.1992 - 08:00 Date Data Seite 1967-1967 Page Pagina Ref. No 20 021 637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