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92.057-44 vom 27. August 1992</w:t>
      </w:r>
    </w:p>
    <w:p>
      <w:r>
        <w:t>Bundesverwaltung, 1992-08-27, DE</w:t>
      </w:r>
    </w:p>
    <w:p>
      <w:r>
        <w:rPr>
          <w:b/>
        </w:rPr>
        <w:t xml:space="preserve">Quelle: </w:t>
      </w:r>
      <w:r>
        <w:t>https://mcp.opencaselaw.ch/entscheid/ch_vb_92.057-44</w:t>
      </w:r>
    </w:p>
    <w:p>
      <w:r>
        <w:t>FR: CH_VB 92.057-44 du 27 août 1992</w:t>
      </w:r>
    </w:p>
    <w:p>
      <w:r>
        <w:t>IT: CH_VB 92.057-44 del 27 agosto 1992</w:t>
      </w:r>
    </w:p>
    <w:p>
      <w:pPr>
        <w:pStyle w:val="Heading2"/>
      </w:pPr>
      <w:r>
        <w:t>Erwägungen</w:t>
      </w:r>
    </w:p>
    <w:p>
      <w:r>
        <w:rPr>
          <w:b/>
        </w:rPr>
        <w:t>E. 27</w:t>
      </w:r>
    </w:p>
    <w:p>
      <w:r>
        <w:t>août 1992 M. Gros Jean-Michel, rapporteur: A l'article 2, alinéa 2, la mi- norité de M. Strahm Rudolf souhaite ne pas restreindre explici- tement les informations susceptibles d'être transmises à celles qui sont d'accès public ou revêtues de l'assentiment de rétablissement concerné. Il craint en particulier que l'on vide ainsi de toute efficacité les obligations liées au respect de la directive 89/592 relative aux délits d'initiés. La majorité de la commission a pu se convaincre au cours de ses travaux que ce n'était pas le cas. Si une autorité étrangère soupçonne une opération d'initiés, elle introduit alors une de- mande d'entraide judiciaire et c'est par ce biais qu'elle obtien- dra les informations qu'elle souhaite. Les buts fixés dans la di- rective correspondante sont donc remplis. Il ne s'agit pas dans cet arrêté transitoire d'un élargissement des possibilités d'entraide judiciaire. Il n'y a donc pas un recul par rapport à la situation actuelle sur le front des délits, qu'ils soient liés aux opérations d'initiés ou liés au blanchissage d'argent sale. La commission n'a fait que préciser dans la loi de quel type d'in- formations il est question dans cet arrêté pour éviter tout pro- blème d'interprétation. A l'écoute des réflexions de M. Strahm Rudolf, c'était sans doute nécessaire. La commission a adopté cette adjonction par 15 voix contre 6 et vous demande d'en faire autant Bundesrat Stich: Wie gesagt wurde, handelt es sich um einen Beschluss, der nur vorübergehend gilt Bald einmal wird dem Parlament das Börsengesetz unterbreitet - ich nehme an, noch in diesem Jahr -, und ich hoffe zuversichtlich, dass Sie es dann im nächsten Jahr verabschieden werden. Danach hat der vorliegende Beschluss überhaupt keine Bedeutung mehr. In Artikel 2 Absatz 1 hat die Kommission eine Aenderung vor- genommen. Sie hat gefunden, es genüge nicht, wenn man der Bankenkommission sage, sie handle im Rahmen ihrer Befug- nisse. Die Kommission scheint auch hier ein grosses Miss- trauen gehabt zu haben, weshalb sie die Ergänzung «und ge- stützt auf das Bankengesetz» beifügte - als ob die Banken- kommission je etwas anderes tun könnte als «gestützt auf das Bankengesetz» zu handeln. Aber wir sind Ihr Misstrauen ge- wohnt In Absatz 2 geht es erneut darum zu präzisieren; diesmal, was das Finanzdepartement allenfalls tun dürfte. Auch da muss ich sagen, dass die Ergänzung überflüssig ist Machen Sie aber damit, was Sie wollen! Wichtig ist sie tatsächlich nicht Wenn Sie Ihr Misstrauen gegenüber dem Finanzdepartement zum Ausdruck bringen wollen, können Sie ja der Mehrheit zustim- men. Mir macht das nichts aus. Abstimmung - Vote Für den Antrag der Mehrheit 62 Stimmen Für den Antrag der Minderheit 36 Stimmen Art. 3 Antrag der Kommission Zustimmung zum Entwurf des Bundesrates Proposition de la commission Adhérer au projet du Conseil fédéral Präsident: Diese Schlussbestimmungen können nur unter Vorbehalt der definitiven Regelung der Referendumsfrage be- schlossen werden. Angenommen -Adopté Gesamtabstimmung - Vote sur l'ensemble Für Annahme des Entwurfes 91 Stimmen Dagegen 10 Stimmen Anden Ständerat -Au Conseil des Etats #ST# 92.057-3 EWR. Anpassung des Bundesrechts (Eurolex) Energierecht im EWR. Bundesbeschluss EEE. Adaptation du droit fédéral (Eurolex) Droit de l'énergie dans l'EEE. Arrêté fédéral Botschaft l und Beschlussentwurf vom 27. Mai 1992 (BBIV1) Message l et projet d'arrêté du 27 mai 1992 (FF V1 ) Kategorie III, Art 68 GRN-Catégorie III, art 68RCN Antrag der Kommission Mehrheit Eintreten Minderheit (Steffen, Misteli) Nichteintreten Eventualantrag der Minderheit (Blocher, Dreher, Früh, Mauch Rolf, Thür, Schwab) (falls der Nichteintretensantrag abgelehnt wird) Rückweisung an den Bundesrat mit dem Auftrag, das gesetzlich vorgesehene Vernehmlas- sungsverfahren durchzuführen. Antrag der SD/Lega-Fraktion Nichteintreten Antrag der Fraktion der Auto-Partei Rückweisung des Geschäfts 92.057-3 Eurolex an den Bundesrat mit dem Auftrag, klare Arbeitspapiere vorzulegen, welche den geltenden Gesetzestext, die Forderung des Acquis commu- nautaire, den Entwurf des Bundesrates und den Entscheid der Kommission in der auf Fahnen üblichen synoptischen Darstel- lung zeigen. Proposition de la commission Majorité Entrer en matière Minorité (Steffen, Misteli) Ne pas entrer en matière Proposition subsidiaire de la minorité (Blocher, Dreher, Früh, Mauch Rolf, Thür, Schwab) (en cas de rejet de la proposition de non entrée en matière) Renvoi au Conseil fédéral avec mandat d'ouvrir la procédure de consultation prévue par la loi. Proposition de la groupe DS/Ligue Ne pas entrer en matière Proposition du groupe des automobilistes Renvoyer le projet Eurolex 92.057-3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Stucky, Berichterstatter: Die Aenderungen im Bereich der Energie basieren auf zwei Verordnungen und neun Richtlinien des Acquis communautaire. Das tönt nach viel. Einerseits ist viel rechtlicher Stoff zu verarbeiten, andererseits gibt es aber</w:t>
      </w:r>
    </w:p>
    <w:p>
      <w:r>
        <w:t>Schweizerisches Bundesarchiv, Digitale Amtsdruckschriften Archives fédérales suisses, Publications officielles numérisées Archivio federale svizzero, Pubblicazioni ufficiali digitali EWR. Anpassung des Bundesrechts (Eurolex) Uebergangssystem für den Informationsaustausch im Börsenbereich. Bundesbeschluss EEE. Adaptation du droit fédéral (Eurolex) Système transitoire d'échange d'informations en matière boursière. Arrêté fédéral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05 Séance Seduta Geschäftsnummer 92.057-44 Numéro d'objet Numero dell'oggetto Datum 27.08.1992 - 08:00 Date Data Seite 1417-1420 Page Pagina Ref. No 20 021 484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