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92.016 vom 12. Februar 1992</w:t>
      </w:r>
    </w:p>
    <w:p>
      <w:r>
        <w:t>Bundesverwaltung, 1992-02-12, DE</w:t>
      </w:r>
    </w:p>
    <w:p>
      <w:r>
        <w:rPr>
          <w:b/>
        </w:rPr>
        <w:t xml:space="preserve">Quelle: </w:t>
      </w:r>
      <w:r>
        <w:t>https://mcp.opencaselaw.ch/entscheid/ch_vb_92.016</w:t>
      </w:r>
    </w:p>
    <w:p>
      <w:r>
        <w:t>FR: CH_VB 92.016 du 12 février 1992</w:t>
      </w:r>
    </w:p>
    <w:p>
      <w:r>
        <w:t>IT: CH_VB 92.016 del 12 febbraio 1992</w:t>
      </w:r>
    </w:p>
    <w:p>
      <w:pPr>
        <w:pStyle w:val="Heading2"/>
      </w:pPr>
      <w:r>
        <w:t>Erwägungen</w:t>
      </w:r>
    </w:p>
    <w:p>
      <w:r>
        <w:rPr>
          <w:b/>
        </w:rPr>
        <w:t>E. 12</w:t>
      </w:r>
    </w:p>
    <w:p>
      <w:r>
        <w:t>Aboutissement Par sa décision du 8 juin 1990, la Chancellerie fédérale a constaté que l'initiative a recueilli 107 570 signatures valables et qu'elle satisfait ainsi aux conditions posées par la législation3).</w:t>
      </w:r>
    </w:p>
    <w:p>
      <w:r>
        <w:rPr>
          <w:b/>
        </w:rPr>
        <w:t>E. 12.0</w:t>
      </w:r>
    </w:p>
    <w:p>
      <w:r>
        <w:t>2.6 11.5 1.4 7.0 25.9</w:t>
      </w:r>
    </w:p>
    <w:p>
      <w:r>
        <w:rPr>
          <w:b/>
        </w:rPr>
        <w:t>E. 12.3</w:t>
      </w:r>
    </w:p>
    <w:p>
      <w:r>
        <w:t>2.9</w:t>
      </w:r>
    </w:p>
    <w:p>
      <w:r>
        <w:rPr>
          <w:b/>
        </w:rPr>
        <w:t>E. 12.7</w:t>
      </w:r>
    </w:p>
    <w:p>
      <w:r>
        <w:t>3.1 16.1 1.3 7.7 28.1 17.1</w:t>
      </w:r>
    </w:p>
    <w:p>
      <w:r>
        <w:rPr>
          <w:b/>
        </w:rPr>
        <w:t>E. 12.9</w:t>
      </w:r>
    </w:p>
    <w:p>
      <w:r>
        <w:t>727 28.8 2'010 2.0 71 11.7 3.0 11.7 1.1 8.3 27.1 17.1 17.9 21.2 56.2 1986 0.1 80 2.3 119 0.1 16 0.3 50 3.1 565</w:t>
      </w:r>
    </w:p>
    <w:p>
      <w:r>
        <w:rPr>
          <w:b/>
        </w:rPr>
        <w:t>E. 13</w:t>
      </w:r>
    </w:p>
    <w:p>
      <w:r>
        <w:t>Délai fixé pour le traitement de l'initiative Le délai durant lequel le Conseil fédéral est tenu de présenter aux Chambres un message sur l'initiative populaire échoit le 10 mai 1992 4\ Les Chambres fédérales ont jusqu'au 10 mai 1994 pour se prononcer5'. ') Secrétariat: Monsieur Andréas Weissen, case postale 29, 3900 Brigue VS 2) Selon le texte original de l'initiative: article 19, dispositions transitoires. De par l'accepta- tion de l'initiative populaire «Halte à la construction de centrales nucléaires (moratoire)» lors de la votation populaire du 23 septembre 1990, la constitution fédérale contient déjà un article 19, dispositions transitoires. C'est la raison pour laquelle, en cas d'acceptation de la présente initiative, l'article transitoire porterait le numéro 20. Ci-après, on utilise toujours dans le texte le chiffre corrigé. 3) FF 1990 II 1163 4&gt; Art. 27, 1er al., en relation avec l'art. 29,1er al., LREC; RS 171.11 5) Art. 10 et 11, LREC 868</w:t>
      </w:r>
    </w:p>
    <w:p>
      <w:r>
        <w:rPr>
          <w:b/>
        </w:rPr>
        <w:t>E. 13.5</w:t>
      </w:r>
    </w:p>
    <w:p>
      <w:r>
        <w:t>3.1 16.7 4.6 7.7 29.0</w:t>
      </w:r>
    </w:p>
    <w:p>
      <w:r>
        <w:rPr>
          <w:b/>
        </w:rPr>
        <w:t>E. 14</w:t>
      </w:r>
    </w:p>
    <w:p>
      <w:r>
        <w:t>Validité 141 Unité de la forme Une initiative peut être présentée sous forme de proposition conçue en termes généraux ou sous celle d'un projet rédigé de toutes pièces6^; les formes mixtes ne sont pas admises 1\ La présente initiative revêt exclusivement la forme d'un projet rédigé de toutes pièces. L'unité de la forme est donc assurée. 142 Unité de la matière Aux termes de l'article 121, 3e alinéa, de la constitution, une initiative ne peut porter que sur un seul objet. Celle qui nous préoccupe vise, au 1er alinéa, à la protection des êtres humains, des animaux, des plantes et de leurs espaces naturels alpins face à l'accroissement des atteintes à l'environnement causées par le trafic de transit. Elle propose à cet effet de compléter la constitution par un article 36quater ainsi que ses dispositions transitoires par un article 20. Les 2e et 3e alinéas de l'article 36quater, qui préconisent le transfert du trafic-marchandises de la route au rail ainsi que la limitation des capacités routières à leur niveau actuel, ont pour but de limiter le trafic de transit des personnes et des marchandises par la route. Il existe ainsi une relation matérielle étroite entre ces deux dispositions. La disposition transitoire (art. 20) proposée simultanément vise à obtenir la réalisation de la mesure prescrite au 2e alinéa de l'article 36quater dans un délai de dix ans à compter de l'approbation du nouvel article constitutionnel. Les 1er à 3e alinéas de l'article 36quater et la disposition transitoire (art. 20) sont en liaison étroite quant au fond. Le texte de l'initiative répond à l'exigence d'unité de la matière8).</w:t>
      </w:r>
    </w:p>
    <w:p>
      <w:r>
        <w:rPr>
          <w:b/>
        </w:rPr>
        <w:t>E. 15</w:t>
      </w:r>
    </w:p>
    <w:p>
      <w:r>
        <w:t>pour cent des véhicules, que la proportion de courses à vide est la plus forte (un peu plus de 50%). A titre de comparaison, on constate que dans le transit, les courses à vide atteignent 21 pour cent sur la route contre 11 pour cent dans le ferroutage. Le trafic marchandises routier à travers les Alpes suisses: - a fortement augmenté au Saint-Gothard, mais peu sur les autres passages; - a connu la plus forte progression dans le transit; - se composait, en 1989, tant pour les véhicules que pour les quantités de marchandises acheminées, à raison de 60 pour cent de trafic interne, d'impor- tation ou d'exportation, et de 40 pour cent de trafic de transit; - s'est présenté avec une croissance plus accentuée pour les véhicules marchan- dises les plus lourds, à savoir les trains routiers et trains semi-remorques; - a connu, en 1989, une proportion de courses à vide s'élevant à 26 pour cent. 906</w:t>
      </w:r>
    </w:p>
    <w:p>
      <w:r>
        <w:t>Annexe 2 Trafic-marchandises transalpin de 1979 à 1990, chiffres détaillés Les chiffres ci-dessous contiennent: Trafics d'importation, d'exportation, de transit et interne. Route et ferroutage: véhicules suisses et étrangers Véhicules routiers: véhicules d'un poids Cotai maximum admissible de plus de 3.5 t Mode de transport, point de franchissement des Alpes 1 . Houte Suisse San Oernardino t (mio.) véh.UOOO) Saint-Cothard t (aio.) véh. (10001 Simplon t (mio.) véh.UOOO) Cd Saint-Bernard t (raio.) véh.UOOO) Suisse Total t (DÌO.) véh.(lOOO) Autriche Brenner t (mio.) véh.UOOO) France Mont Blanc * t (mio.) FrêJus/Mt Cenis véh.(lOOO) Trois pays Segment alpin t (mio.) observé véh.UOOO) 2. Ferroutaße Saint- t brutes (nio.) Gothard envois (1000) 3. Rail Suisse Saint-Gothard^ t (mio.) Sinplon t (nio.) Suisse Total t (mio.) Autriche Brenner t (mio.) Franco Modane-Mt Conis t (rato.) Trois pays Segment alpin t (mio.) observé 4 . Tous modes de transport Suisse t (mio.) Autriche t (mio.) France t (mio.) Trois pays Segment alpin t (mio.) observé 1979 0.72 149 0.12 21 0.01 11 0.39 63 1.27 211 11.1 765 9-9 597 22.3 l'606 1.3 14</w:t>
      </w:r>
    </w:p>
    <w:p>
      <w:r>
        <w:rPr>
          <w:b/>
        </w:rPr>
        <w:t>E. 15.1</w:t>
      </w:r>
    </w:p>
    <w:p>
      <w:r>
        <w:t>17.6 50.1 1981 0.37 73 0.98 171 0.01 11 0.35 57 1.71 312 11.6 791 9.9 618 23.2 1-721 1.1 52</w:t>
      </w:r>
    </w:p>
    <w:p>
      <w:r>
        <w:rPr>
          <w:b/>
        </w:rPr>
        <w:t>E. 15.2</w:t>
      </w:r>
    </w:p>
    <w:p>
      <w:r>
        <w:t>4.4 19.6 6.3 7.2 33.1 23.8</w:t>
      </w:r>
    </w:p>
    <w:p>
      <w:r>
        <w:rPr>
          <w:b/>
        </w:rPr>
        <w:t>E. 15.3</w:t>
      </w:r>
    </w:p>
    <w:p>
      <w:r>
        <w:t>3.5</w:t>
      </w:r>
    </w:p>
    <w:p>
      <w:r>
        <w:rPr>
          <w:b/>
        </w:rPr>
        <w:t>E. 15.5</w:t>
      </w:r>
    </w:p>
    <w:p>
      <w:r>
        <w:t>mi. Autriche Transit 30% 19.3 mio. 1989 63,6 mio. t/an Dans des conditions bien précises, telles que la suppression de la limite des 281 ou une offre favorable pour le trafic combiné, une partie de ces importants flux de trafic pourrait se déplacer sur les axes de transit suisses. Le graphique ci-après décrit la demande de transit dans la partie des Alpes considérée (transit par les Alpes suisses, partie significative du trafic empruntant les passages français [transit + importation/exportation] et autrichiens [transit] proches de notre pays) en fonction des modes de transport. 900</w:t>
      </w:r>
    </w:p>
    <w:p>
      <w:r>
        <w:t>Demande de transit à travers l'arc alpin considéré en 1981,1984 et 1989 Route Ferroutage (net) 54% 26.7 mio.t 4% 1,6 mio.t © 2.4 mio.t 5% 46% 19.9 mio.t 1981 43,1 mlo.t/an 41% 20.3 mio.t 1984 49,4 mlo.t/an 7% 4.7 mio.t 1989 63,6 mlo.t/an On constate que la part de la route a constamment augmenté, comme, au demeurant, celle du ferroutage. Le potentiel de transit pour la Suisse: - a continué à s'accentuer; - a délaissé le rail en faveur de la route; - fait plus appel au ferroutage. Trafic-marchandises global à travers les Alpes suisses (transit, importation, exportation, trafic interne) De 1981 à 1989, après l'ouverture du tunnel routier du Saint-Gothard, le trafic-marchandises global à travers les Alpes suisses a augmenté de 5,2 millions de t, passant de 16,4 à 21,6 millions de t. Dans ces chiffres, le trafic combiné est exprimé en tonnes nettes, c'est-à-dire sans le poids du véhicule dans le ferroutage et sans la tare des conteneurs et caisses mobiles. Tous modes de transport confondus, le taux de croissance moyen par année a été de 3,5 pour cent sur l'ensemble de la période considérée, et de 5,3 pour cent entre 1984 et 1989. 901</w:t>
      </w:r>
    </w:p>
    <w:p>
      <w:r>
        <w:t>Le graphique ci-dessous montre les flux de marchandises qui ont traversé les Alpes suisses entre les principaux pays d'origine et de destination en 1989. Ces flux de marchandises -19,2 millions de t au total - représentent 89 pour cent de l'ensemble du trafic-marchandises à travers les Alpes suisses (21,6 mio. de t.). Dans la période qui a suivi l'ouverture du tunnel routier du Saint-Gothard (de 1981 à 1989), le trafic routier de marchandises a connu une progression de 2,2 millions de t, ce qui représente un taux de croissance annuel de 10,9 pour cent. Avec une progression moyenne de 1,3 pour cent l'an, le rail a enregistré une augmentation de 1,4 million de t, tandis que le ferroutage progressait de 1,6 million de t, soit de 12,9 pour cent par année. 902</w:t>
      </w:r>
    </w:p>
    <w:p>
      <w:r>
        <w:t>La figure suivante montre la part croissante du trafic combiné dans le trafic de transit; par «trafic combiné», on entend le ferroutage ainsi que le transport des conteneurs et caisses mobiles. Les taux de croissance annuels entre 1981 et 1989 étaient de 10,8 pour cent pour le trafic combiné. Ils ont passé de 5,9 pour cent en 1984/85 à 22,2 pour cent en 1988/89. Durant la même période, la route a enregistré une croissance moyenne de 18,0 pour cent qui, de 24,1 pour cent en 1984/85, a chuté à 4,9 pour cent en 1988/89. Le trafic ferroviaire de marchandises, sans le trafic combiné, a atteint un taux moyen de 1,2 pour cent, culminant à 9,4 pour cent en 1988/89. Les observations effectuées entre 1984 et 1989 montrent que c'est essentiellement en 1988 et 1989 que le trafic combiné a connu une importante progression. L'illustration qui suit confirme d'ailleurs cette évolution. 903</w:t>
      </w:r>
    </w:p>
    <w:p>
      <w:r>
        <w:t>Le trafic-marchandises à travers les Alpes suisses: - se composait, en 1989, à raison de 72 pour cent de trafic de transit; - a continué à augmenter sur la route, mais avec des taux de croissance en régression ces dernières années; - est resté, pour ce qui est du volume, quasi constant sur le rail, si on ne tient pas compte du trafic combiné; - a constamment augmenté dans le trafic combiné (ferroutage + conte- neurs + caisses mobiles); l'augmentation a été forte ces dernières années. Trafic-marchandises routier à travers les Alpes suisses Avec l'ouverture du tunnel routier du Saint-Gothard, le trafic-marchandises routier à travers les Alpes suisses est passé de 1,7 million de t et 312 000 véhicules en 1981 à 4,0 millions de t et 699 000 véhicules en 1989, progressant donc de 2,3 millions de t et de 387 000 véhicules. La figure ci-après illustre, sur les différents passages considérés, la progression des tonnes de marchandises et celle du nombre de véhicules par année pour la période 1981-1989. 904</w:t>
      </w:r>
    </w:p>
    <w:p>
      <w:r>
        <w:t>Si on compare les tonnes et les véhicules, on constate qu'ils ont connu les mêmes variations. En 1989, la part du transit s'est élevée à environ 40 pour cent tant pour les véhicules que pour les tonnes de marchandises acheminées. C'est le Saint-Gothard qui a connu la plus forte augmentation, avec 2,0 millions de t et 367 000 véhicules. Le taux de croissance moyen y a atteint 14,9 pour cent pour le tonnage de marchandises, dont 27,0 pour cent pour le transit et 9,9 pour cent pour les autres genres de trafic. La figure suivante montre les types de véhicules qui ont emprunté les passages alpins suisses en 1989; à gauche, les chiffres concernent le trafic dans son ensemble, et à droite, le transit seulement. Au total, les trains routiers et les trains semi-remorques, les plus lourds parmi les véhicules marchandises, ont occupé en 1989 une place sensiblement plus impor- tante dans le trafic de transit (85 %) que dans le trafic transalpin routier considéré dans son ensemble (67%). La proportion de ces véhicules a considérablement augmenté de 1981 à 1989, tant dans le transit (de 72 à 85%) que dans l'ensemble du trafic (de 52 à 67%). 905</w:t>
      </w:r>
    </w:p>
    <w:p>
      <w:r>
        <w:t>Le graphique ci-dessous montre, pour les différents genres de trafic, la proportion des véhicules marchandises circulant à vide comparativement à l'ensemble des véhicules. laywtfcmNlMAtN en 1981 et 1989: véhicules vides par genres de trafic p«r ta routa «twiterroutag« % Véhicules vides 70 60 - 60 Route l'extérieur venta Suisse Ferroutage La part des véhicules circulant à vide a légèrement baissé, passant de 29 pour cent en 1981 à 26 pour cent en 1989. C'est dans les trajets effectués au départ de la Suisse vers l'étranger (p. ex. retours dus au trafic d'importation), qui regroupent</w:t>
      </w:r>
    </w:p>
    <w:p>
      <w:r>
        <w:rPr>
          <w:b/>
        </w:rPr>
        <w:t>E. 15.7</w:t>
      </w:r>
    </w:p>
    <w:p>
      <w:r>
        <w:t>17.2 '19.8 1981 0.10 72 1.62 298 0.06 13 0.31</w:t>
      </w:r>
    </w:p>
    <w:p>
      <w:r>
        <w:rPr>
          <w:b/>
        </w:rPr>
        <w:t>E. 15.8</w:t>
      </w:r>
    </w:p>
    <w:p>
      <w:r>
        <w:t>991</w:t>
      </w:r>
    </w:p>
    <w:p>
      <w:r>
        <w:rPr>
          <w:b/>
        </w:rPr>
        <w:t>E. 18</w:t>
      </w:r>
    </w:p>
    <w:p>
      <w:r>
        <w:t>2.39 131</w:t>
      </w:r>
    </w:p>
    <w:p>
      <w:r>
        <w:rPr>
          <w:b/>
        </w:rPr>
        <w:t>E. 18.6</w:t>
      </w:r>
    </w:p>
    <w:p>
      <w:r>
        <w:t>1*050 38.9 2 '762 3.2 106</w:t>
      </w:r>
    </w:p>
    <w:p>
      <w:r>
        <w:rPr>
          <w:b/>
        </w:rPr>
        <w:t>E. 18.8</w:t>
      </w:r>
    </w:p>
    <w:p>
      <w:r>
        <w:t>5.0 8.5 32.3</w:t>
      </w:r>
    </w:p>
    <w:p>
      <w:r>
        <w:rPr>
          <w:b/>
        </w:rPr>
        <w:t>E. 20.1</w:t>
      </w:r>
    </w:p>
    <w:p>
      <w:r>
        <w:t>23-3 61.7 1988 0.5 81 2.8 507 0.1 20 0.4 57 3.8 668 16.52 l'044</w:t>
      </w:r>
    </w:p>
    <w:p>
      <w:r>
        <w:rPr>
          <w:b/>
        </w:rPr>
        <w:t>E. 20.5</w:t>
      </w:r>
    </w:p>
    <w:p>
      <w:r>
        <w:t>21.2 26.3 67.9 1989' 0.5 82 3.0 538 0.1 2l 0.1 58 4.0 699</w:t>
      </w:r>
    </w:p>
    <w:p>
      <w:r>
        <w:rPr>
          <w:b/>
        </w:rPr>
        <w:t>E. 20.7</w:t>
      </w:r>
    </w:p>
    <w:p>
      <w:r>
        <w:t>30.1 74.6 1} "c le" valeurs théoriques calculées en faisant abstraction des effets des intempéries dans les cantons UR/TI "e f" ° valeurs effectives relevées, reflétant les perturbations entraînées nu Saint-Gothard par les intempéries 2) Es imat1on OeBB: 15.8 mio. t 3) Ra 1 Saint-Gothard: y compris ferroutage (accompagné * non accompagne) *1) Va eurs du rapport SET 2/91: "Transports de marchandises a travers les Alpes en 1989" Sources: Enquêtes/Estimations SET relatives au trafic marchandises transalpin; 1979. 8l, 84). 89: Enquêtes sur les véhicules et tonnages autres années: - Rail: Statistiques annuelles - Route: véh. ° comptages annuels; tonnes ° estimations sur la base du nombre de véhicules 907</w:t>
      </w:r>
    </w:p>
    <w:p>
      <w:r>
        <w:t>Annexe 3 Volume de trafic sur les artères des Alpes et du Plateau en 1990 Axes routiers Axes alpins — San Bernardino - Tunnel du Gothard N 2 - Simplon (Gondo) - Grand St-Bernard = 04 axes Axes du Plateau - Hagnau N 2 - Tunnel du Beleben N 2 - Schönbühl N I - Winterthour-Töss N I . . = 0 4 axes Trafic journalier moyen en 1990 VT 4682 13165 2576 1563 5497 72521 30294 45483 48566 49216 Cars 90 180 76 26 93 420 309 264 208 300 P.L. march. 312 2038 79 220 662 10180 6103 5675 5190 6787 dont: transit transalp. 52 891 10 82 259 864 864 75 99 476 Total Vh. mot. 5148 15616 2950 1812 6382 85851 37424 52504 56487 55067 VT/Cars/Total: 1990, trafic sur 24 heures, deux directions, trafic journalier moyen Véhicules marchandises lourds/en transit à travers les Alpes: 1990, trafic sur 17 heures (= admissible pendant 24 heures), deux directions, trafic journalier moyen (jours ouvrables) Sources: OFS/OFR: Comptages de la cire, routière 1990 (compteurs aut./ comptages ONU), SG/ DFTCE-SET/Sigmaplan: «Transports de marchandises à travers les Alpes, répercussions de l'ouverture du tunnel routier du Gothard sur le trafic-marchandises», vol. VIII, période 1980-1989, p. 82 (en langue allemande, résumé français). 908</w:t>
      </w:r>
    </w:p>
    <w:p>
      <w:r>
        <w:t>Arrêté fédéral Projet relatif à l'initiative populaire «pour la protection des régions alpines contre le trafic de transit» du L'Assemblée fédérale de la Confédération suisse, après examen de l'initiative populaire «pour la protection des régions alpines contre le trafic de transit», déposée en date du 11 mai 1990 ^; vu le message du Conseil fédéral du 12 février 19922'; arrête: Article premier 1 L'initiative populaire du 11 mai 1990 «pour la protection des régions alpines contre le trafic de transit» a été déclarée recevable; elle est soumise au vote du peuple et des cantons avec une recommandation de rejet. 2 Elle a la teneur suivante: La constitution fédérale est complétée comme il suit: Art. 36^""" (nouveau) 1 La Confédération protège la zone alpine contre les effets négatifs du trafic de transit. Elle limite les nuisances causées par le trafic de transit de telle sorte que les êtres humains, les animaux et les plantes ainsi que leurs espaces vitaux n'en subissent pas de dommages. 2 Les marchandises transitant d'une frontière à l'autre à travers les Alpes sont transportées par le rail. Le Conseil fédéral fixe les mesures à prendre par voie d'ordonnance. Des dérogations à cette règle ne sont accordées que si elles sont indispensables; les conditions en sont spécifiées dans la loi. 3 La capacité des routes de transit dans les régions alpines ne doit pas être augmentée. Les routes de contournement destinées à désengorger les localités ne tombent pas sous le coup de cette disposition. Dispositions transitoires art. 20 (nouveau) Le trafic des marchandises qui transitent par notre pays doit avoir été transféré de la route au rail dans un délai de dix ans à compter de la date à laquelle l'article 36quater; 2e alinéa, a été accepté. Art. 2 L'Assemblée fédérale recommande au peuple et aux cantons de rejeter l'initiative. 35019 D FF 1990 II 1163 2&gt; FF 1992 II 865 909</w:t>
      </w:r>
    </w:p>
    <w:p>
      <w:r>
        <w:t>Schweizerisches Bundesarchiv, Digitale Amtsdruckschriften Archives fédérales suisses, Publications officielles numérisées Archivio federale svizzero, Pubblicazioni ufficiali digitali Message relatif à l'initiative populaire «pour la protection des régions alpines contre le trafic de transit» du 12 février 1992 In Bundesblatt Dans Feuille fédérale In Foglio federale Jahr 1992 Année Anno Band 2 Volume Volume Heft 13 Cahier Numero Geschäftsnummer 92.016 Numéro d'affaire Numero dell'oggetto Datum 07.04.1992 Date Data Seite 865-909 Page Pagina Ref. No 10 106 928 Das Dokument wurde durch das Schweizerische Bundesarchiv digitalisiert. Le document a été digitalisé par les. Archives Fédérales Suisses. Il documento è stato digitalizzato dell'Archivio federale svizzero.</w:t>
      </w:r>
    </w:p>
    <w:p>
      <w:r>
        <w:rPr>
          <w:b/>
        </w:rPr>
        <w:t>E. 20.8</w:t>
      </w:r>
    </w:p>
    <w:p>
      <w:r>
        <w:t>29.3 72.9 1990 0.6 94 3.1 547 0.1</w:t>
      </w:r>
    </w:p>
    <w:p>
      <w:r>
        <w:rPr>
          <w:b/>
        </w:rPr>
        <w:t>E. 22</w:t>
      </w:r>
    </w:p>
    <w:p>
      <w:r>
        <w:t>0.3 0.4 49 55 3.5 3.5 623 623 16.0 roi2 16.3 921 35.8 2 '556 2.5 86</w:t>
      </w:r>
    </w:p>
    <w:p>
      <w:r>
        <w:rPr>
          <w:b/>
        </w:rPr>
        <w:t>E. 22.9</w:t>
      </w:r>
    </w:p>
    <w:p>
      <w:r>
        <w:t>r 289 41.5 2 '922 1.1 150</w:t>
      </w:r>
    </w:p>
    <w:p>
      <w:r>
        <w:rPr>
          <w:b/>
        </w:rPr>
        <w:t>E. 27</w:t>
      </w:r>
    </w:p>
    <w:p>
      <w:r>
        <w:t>0.4 61 1.2 732 11.1 901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