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918 2001-1559 vom 17. September 1997</w:t>
      </w:r>
    </w:p>
    <w:p>
      <w:r>
        <w:t>Bundesverwaltung, 1997-09-17, DE</w:t>
      </w:r>
    </w:p>
    <w:p>
      <w:r>
        <w:rPr>
          <w:b/>
        </w:rPr>
        <w:t xml:space="preserve">Quelle: </w:t>
      </w:r>
      <w:r>
        <w:t>https://mcp.opencaselaw.ch/entscheid/ch_vb_918_2001-1559</w:t>
      </w:r>
    </w:p>
    <w:p>
      <w:r>
        <w:t>FR: CH_VB 918 2001-1559 du 17 septembre 1997</w:t>
      </w:r>
    </w:p>
    <w:p>
      <w:r>
        <w:t>IT: CH_VB 918 2001-1559 del 17 settembre 1997</w:t>
      </w:r>
    </w:p>
    <w:p>
      <w:pPr>
        <w:pStyle w:val="Heading2"/>
      </w:pPr>
      <w:r>
        <w:t>Erwägungen</w:t>
      </w:r>
    </w:p>
    <w:p>
      <w:r>
        <w:rPr>
          <w:b/>
        </w:rPr>
        <w:t>E. 1</w:t>
      </w:r>
    </w:p>
    <w:p>
      <w:r>
        <w:t>Lorsqu’après la date d’élimination qui lui est applicable pour une substance réglementée donnée une Partie n’est pas en mesure, bien qu’ayant pris toutes les mesures pratiques pour s’acquitter de ses obligations en vertu du Protocole, de mettre un terme à la production de ladite substance destinée à la consommation intérieure, aux fins d’utilisations autres que celles que les Parties ont décidé de</w:t>
      </w:r>
    </w:p>
    <w:p>
      <w:r>
        <w:t>Substances qui appauvrissent la couche d’ozone. Amendement au Protocole de Montréal 919 considérer comme essentielles, ladite Partie interdit l’exportation de quantités utili- sées, recyclées et régénérées de ladite substance lorsque ces quantités sont destinées à d’autres fins que la destruction.</w:t>
      </w:r>
    </w:p>
    <w:p>
      <w:r>
        <w:rPr>
          <w:b/>
        </w:rPr>
        <w:t>E. 2</w:t>
      </w:r>
    </w:p>
    <w:p>
      <w:r>
        <w:t>Nonobstant les dispositions du par. 1 du présent article, chaque Partie visée au par. 1 de l’art. 5 qui décide qu’elle n’est pas en mesure de mettre en place et en oeuvre un système d’autorisation des importations et des exportations des substan- ces réglementées des annexes C et E peut reporter au 1er janvier 2000 et au 1er janvier 2002, respectivement, l’adoption de ces mesures.</w:t>
      </w:r>
    </w:p>
    <w:p>
      <w:r>
        <w:rPr>
          <w:b/>
        </w:rPr>
        <w:t>E. 3</w:t>
      </w:r>
    </w:p>
    <w:p>
      <w:r>
        <w:t>Chaque Partie, dans un délai de trois mois à compter de la date d’entrée en vigueur du système d’autorisation, fait rapport au Secrétariat sur la mise en place et le fonctionnement dudit système.</w:t>
      </w:r>
    </w:p>
    <w:p>
      <w:r>
        <w:rPr>
          <w:b/>
        </w:rPr>
        <w:t>E. 4</w:t>
      </w:r>
    </w:p>
    <w:p>
      <w:r>
        <w:t>Le Secrétariat établit et diffuse périodiquement à toutes les Parties la liste des Parties ayant fait rapport sur leur système d’autorisation et communique cette infor- mation au Comité d’application aux fins d’examen de recommandations appropriées aux Parties. Art. 2 Rapport avec l’amendement de 1992 Aucun Etat ni aucune organisation régionale d’intégration économique ne peut déposer un instrument de ratification, d’acceptation et d’approbation du présent amendement ou d’adhésion audit amendement s’il n’a, au préalable ou simulta- nément, déposé un instrument de ratification, d’acceptation et d’approbation de l’Amendement adopté par la quatrième Réunion des Parties à Copenhague, le 25 novembre 1992, ou d’adhésion audit Amendement. Art. 3 Entrée en vigueur 1. Le présent Amendement entre en vigueur le 1er janvier 1999, sous réserve du dépôt à cette date d’au moins 20 instruments de ratification, d’acceptation ou d’approbation de l’Amendement ou d’adhésion à l’Amendement par des Etats ou des organisations régionales d’intégration économique Parties au Protocole de Montréal relatif à des substances qui appauvrissent la couche d’ozone. Si à cette date ces conditions n’ont pas été remplies, le présent Amendement entre en vigueur le quatre-vingt-dixième jour suivant la date à laquelle ces conditions ont été remplies.</w:t>
      </w:r>
    </w:p>
    <w:p>
      <w:r>
        <w:t>Substances qui appauvrissent la couche d’ozone. Amendement au Protocole de Montréal 920 2. Aux fins du par. 1, aucun desdits instruments déposés par une organisation régionale d’intégration économique ne doit être considéré comme un instrument venant s’ajouter aux instruments déjà déposés par les Etats membres de ladite organisation. 3. Postérieurement à l’entrée en vigueur du présent Amendement, comme cela est prévu au paragraphe 1, l’Amendement entre en vigueur pour toute autre Partie au Protocole le quatre-vingt-dixième jour à compter de la date du dépôt de son instru- ment de ratification, d’acceptation ou d’approbation.</w:t>
      </w:r>
    </w:p>
    <w:p>
      <w:r>
        <w:t>Schweizerisches Bundesarchiv, Digitale Amtsdruckschriften Archives fédérales suisses, Publications officielles numérisées Archivio federale svizzero, Pubblicazioni ufficiali digitali Amendement au Protocole de Montréal relatif à des substances qui appauvrissent la couche d'ozone (17 septembre 1997) In Bundesblatt Dans Feuille fédérale In Foglio federale Jahr 2002 Année Anno Band 1 Volume Volume Heft</w:t>
      </w:r>
    </w:p>
    <w:p>
      <w:r>
        <w:rPr>
          <w:b/>
        </w:rPr>
        <w:t>E. 06</w:t>
      </w:r>
    </w:p>
    <w:p>
      <w:r>
        <w:t>Cahier Numero Geschäftsnummer --- Numéro d'affaire Numero dell'oggetto Datum 12.02.2002 Date Data Seite 918-920 Page Pagina Ref. No</w:t>
      </w:r>
    </w:p>
    <w:p>
      <w:r>
        <w:rPr>
          <w:b/>
        </w:rPr>
        <w:t>E. 10</w:t>
      </w:r>
    </w:p>
    <w:p>
      <w:r>
        <w:t>126 012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