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91.3435 vom 11. März 1992</w:t>
      </w:r>
    </w:p>
    <w:p>
      <w:r>
        <w:t>Bundesverwaltung, 1992-03-11, DE</w:t>
      </w:r>
    </w:p>
    <w:p>
      <w:r>
        <w:rPr>
          <w:b/>
        </w:rPr>
        <w:t xml:space="preserve">Quelle: </w:t>
      </w:r>
      <w:r>
        <w:t>https://mcp.opencaselaw.ch/entscheid/ch_vb_91.3435</w:t>
      </w:r>
    </w:p>
    <w:p>
      <w:r>
        <w:t>FR: CH_VB 91.3435 du 11 mars 1992</w:t>
      </w:r>
    </w:p>
    <w:p>
      <w:r>
        <w:t>IT: CH_VB 91.3435 del 11 marzo 1992</w:t>
      </w:r>
    </w:p>
    <w:p>
      <w:pPr>
        <w:pStyle w:val="Heading2"/>
      </w:pPr>
      <w:r>
        <w:t>Erwägungen</w:t>
      </w:r>
    </w:p>
    <w:p>
      <w:r>
        <w:rPr>
          <w:b/>
        </w:rPr>
        <w:t>E. 11</w:t>
      </w:r>
    </w:p>
    <w:p>
      <w:r>
        <w:t>mars 1992 En vue de combler le retard dans le traitement des dossiers en cours pour lesquels 300 millions sont nécessaires, nous de- mandons que le Conseil fédéral, selon l'article 16 de la LIM, cautionne des prêts conclus sur le marché et assume totale- ment ou partiellement les charges d'intérêts. Le solde des cré- dits au budget, réservé aux nouvelles demandes, permettrait d'assurer une politique régionale conforme à la volonté du Parlement Mitunterzeichner-Cosignataires: Bisig, Bloetzer, Cavelty, Cot- tier, Danioth, Gadient, Küchler, Rhyner, Roth, Schallberger, Schiesser, Ziegler Oswald, Zimmerli (13) M. Delalay: La motion dont nous débattons aujourd'hui a été déposée le 13 décembre de l'année dernière dans les deux conseils. La procédure parlementaire est telle que le Conseil fédéral a déjà fait part à M. Darbellay, conseiller national, du fait qu'il est prêt à accepter notre proposition commune. Il n'y a dans cette observation aucune amertume ou reproche à l'égard du Conseil fédéral ou du chef du Département de l'éco- nomie publique. Au contraire, je salue de façon toute particu- lière la célérité avec laquelle il a été donné suite à une motion qui, par ailleurs, portait sur un objet qui occupait déjà l'ad- ministration. De la sorte, rarement une intervention n'aura été suivie d'effets aussi rapides, d'autant plus que je suis cons- cient qu'il s'agit en fait d'une fausse motion, empiétant sur les compétences du Conseil fédéral pour lui demander de mettre en vigueur des dispositions existantes de la loi sur les investis- sements en région de montagne mais laissées en veilleuse. Je voudrais aussi souligner combien la décision du Conseil fé- déral répond à une volonté clairement manifestée par le Parle- ment Nous avons en effet fixé sans équivoque, par un arrêté voté par les Chambres l'année dernière, que le fonds à la dis- position de l'aide en matière d'investissements doit s'élever au total à 800 millions de francs jusqu'en l'an 2000. Or, les diffi- cultés budgétaires de la Confédération ont contraint à une li- mitation des crédits à 67 millions de francs pour 1992 et à une attribution dans la planification 1992-1995 de 56 millions de francs par an. A ce rythme, il n'aurait jamais été possible de li- quider les 520 projets en suspens à la Centrale pour le déve- loppement de l'économie régionale et pour lesquels 330 millions de francs sont nécessaires. C'est pour débloquer cette situation préjudiciable au dévelop- pement communal et aux investisseurs privés que le Conseil fédéral est prêt à autoriser des emprunts sur le marché finan- cier, avec prise en charge totale ou partielle des intérêts au lieu de prêter les sommes directement par le budget de la Confé- dération. Cette nouvelle formule entraînera un service des inté- rêts de 20 à 23 millions par an mais permettra aussi de liquider rapidement tous les dossiers en cours, dans la mesure où ils sont acceptés quant au fond. Par contre, les nouveaux prêts continueront d'être traités selon la procédure ordinaire au moyen de prêts directs de la Confédération. Dans notre motion, nous évoquions l'hypothèse que la Confé- dération cautionne les emprunts conclus sur le marché. Cette proposition partait de l'idée que les emprunts avec cautionne- ment de la Confédération auraient été obtenus à des taux d'in- térêt plus faibles que ce n'est le cas aujourd'hui. Dès le mo- ment où ce sont essentiellement des collectivités publiques qui bénéficient des crédits LIM et où la Confédération prend les intérêts à sa charge, nous laissons le soin à l'administration d'apprécier dans quelle mesure un cautionnement de la Confédération est compatible avec une procédure simple et rapide, et cela par rapport aux économies prévisibles d'inté- rêts. Il s'agit là davantage d'une question de rationalité et d'économies que d'une véritable question de politique de dé- veloppement Le but étant atteint, je ne prolonge pas le développement de cette motion et je remercie le Conseil fédéral de l'accueil favo- rable qui lui a été réservé. Ce sont ainsi 330 millions qui revitali- seront la politique régionale, plutôt malmenée ces derniers temps malgré les engagements pris par les Chambres et au- quels le gouvernement a en quelque sorte eu un peu de peine à répondre concrètement, mais il le fait aujourd'hui et je l'en re- mercie. M. Delamuraz, conseiller fédéral: Comme nous l'avons fait sa- voir en priorité à M. Darbellay, conseiller national, puisque la procédure écrite du Conseil national obligeait le Conseil fédé- ral à publication, je le confirme ici en ce qui concerne la motion déposée par M. Delalay: le Conseil fédéral accepte cette mo- tion parce qu'elle permet de régler des cas pendants qui au- raient été tirés sur le nombre des années, d'autant plus que les tranches libérées qui alimentent ce fonds sont en effet parci- monieusement comptés, que nous avons déjà traité 128 des 521 demandes pendantes actuellement, dont deux seule- ment ont été repoussées, et que nous allons continuer dans la même direction et prendre en charge des intérêts d'un mon- tant à peine inférieur à 200 millions de francs. Nous faisons l'exercice maintenant, s'agissant des cas pendants. Le rythme normal des traitements reprendra pour les cas suivants. J'ajoute que nous pourrons nous abstenir de prendre en charge du cautionnement, dans la mesure où, selon la loi des finances, ce cautionnement nous obligerait à imputer les mon- tants cautionnés à la somme à notre disposition, ce qui retar- derait d'autant la suite de la procédure, ce qui n'est manifeste- ment l'intention ni du motionnaire ni du Conseil fédéral. Avec le système de la prise en charge des intérêts, nous atteignons le but et c'est la raison pour laquelle nous pouvons totalement accepter cette motion. Ueberwiesen - Transmis #ST# 91.3414 Interpellation Salvioni Entschuldungsmassnahmen des Bundes Pays en développement. Mesures de désendettement Wortlaut der Interpellation vom 12. Dezember 1991 In verschiedenen Medien ist Kritik an den Entschuldungs- massnahmen des Bundes gegenüber den Entwicklungslän- dern laut geworden. Da die Vorlage auf einer Petition «Entwick- lung braucht Entschuldung» mit über 250 000 Unterzeichnen- den beruht, besteht ein breites Interesse daran, zu wissen, was der Bundesrat zu tun gedenkt, damit die Grundideen der Petition realisiert werden. Ich bitte deshalb den Bundesrat um eine Stellungnahme zu den folgenden Fragen: 1. Welche konkreten Entschuldungsmassnahmen sind bisher getroffen worden, mit welchem Nutzen für die Entwicklungs- länder? 2. Wie hat sich konkret die Bereitschaft der Schweiz zu Ent- schuldungsmassnahmen in den Verhandlungen des Pariser Klubs und den sich daraus ergebenden bilateralen Umschul- dungsabkommen der Schweiz niedergeschlagen? 3. Was gedenkt der Bundesrat zu tun, damit die Entschul- dungsmillionen nicht zu einem «Geschenk an die Banken» werden? 4. Inwiefern können von ihrem Zweck illegitime Forderungen wie Militärkredite von den Entschuldungsmassnahmen aus- geklammert werden? 5. Wie weit wird mit lokalen Gegenwertfonds gearbeitet? Teilt der Bundesrat die Kritik, das Konzept der Gegenwertfonds sei als paternalistisch einzustufen? 6. Inwiefern sind die privaten Hilfswerke als «Geburtshelfer» dieser Vorlage an der Umsetzung der Massnahmen beteiligt? 7. Ist der Bundesrat zu einer offenen und intensiven Informa- tion der Oeffentlichkeit über die Durchführung der Entschul- dungsmassnahmen bereit?</w:t>
      </w:r>
    </w:p>
    <w:p>
      <w:r>
        <w:t>Schweizerisches Bundesarchiv, Digitale Amtsdruckschriften Archives fédérales suisses, Publications officielles numérisées Archivio federale svizzero, Pubblicazioni ufficiali digitali Motion Delalay Investitionskredite an das Berggebiet. Verzögerungen Motion Delalay Crédits LIM. Retard dans les dossiers en cours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06 Séance Seduta Geschäftsnummer 91.3435 Numéro d'objet Numero dell'oggetto Datum 11.03.1992 - 08:00 Date Data Seite 181-182 Page Pagina Ref. No 20 021 164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