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91.3372 vom 13. Dezember 1991</w:t>
      </w:r>
    </w:p>
    <w:p>
      <w:r>
        <w:t>Bundesverwaltung, 1991-12-13, DE</w:t>
      </w:r>
    </w:p>
    <w:p>
      <w:r>
        <w:rPr>
          <w:b/>
        </w:rPr>
        <w:t xml:space="preserve">Quelle: </w:t>
      </w:r>
      <w:r>
        <w:t>https://mcp.opencaselaw.ch/entscheid/ch_vb_91.3372</w:t>
      </w:r>
    </w:p>
    <w:p>
      <w:r>
        <w:t>FR: CH_VB 91.3372 du 13 décembre 1991</w:t>
      </w:r>
    </w:p>
    <w:p>
      <w:r>
        <w:t>IT: CH_VB 91.3372 del 13 dicembre 1991</w:t>
      </w:r>
    </w:p>
    <w:p>
      <w:pPr>
        <w:pStyle w:val="Heading2"/>
      </w:pPr>
      <w:r>
        <w:t>Erwägungen</w:t>
      </w:r>
    </w:p>
    <w:p>
      <w:r>
        <w:rPr>
          <w:b/>
        </w:rPr>
        <w:t>E. 13</w:t>
      </w:r>
    </w:p>
    <w:p>
      <w:r>
        <w:t>décembre 1991 Schriftliche Begründung - Développement par écrit Eis ist unbestritten, dass eine erhöhte Eigenverantwortung zu einer Dämpfung der Kostenexplosion im Gesundheitswesen führen kann. Der zuständige Abteilungschef im Bundesamt für Sozialversicherung hat bestätigt, dass das Bundesamt schon Bestrebungen in dieser Richtung vorgeschlagen hat Wenn das einzelne Kassenmitglied zwischen verschiedenen Jahresfranchisen wählen kann, so kann es in freier Weise be- stimmen, in welchem Ausmass es Eigenverantwortung über- nehmen will. Die bisherige Höchstgrenze von 1200 Franken ist zwar wohl von ihrer Entstehung her verständlich, stellt aber keine rational begründbare Zahl dar. Allfälligen Bedenken, höhere Jahresfranchisen könnten eben- falls zu einer Entsolidarisierung führen, kann mit Begleitmass- nahmen (z. B. längeren Kündigungsfristen) Rechnung getra- gen werden, wobei die Kassen weiterhin einen unternehmeri- schen Spielraum haben sollten. Schriftliche Erklärung des Bundesrates vom 6. November 1991 Déclaration écrite du Conseil fédéral du 6 novembre 1991 Der Bundesrat ist bereit, das Postulat entgegenzunehmen. Ueberwiesen - Transmis #ST# 91.3354 Postulat Columberg Verkehrshaus der Schweiz. Unterstützung Musée suisse des transports. Augmentation de l'aide fédérale Wortlaut des Postulates vom 3. Oktober 1991 Der Bundesrat wird eingeladen, zu prüfen, wie das Verkehrs- haus der Schweiz in der Erfüllung seines kulturpolitischen Auf- trages am wirkungsvollsten unterstützt und entlastet werden kann, und dem Parlament so rasch wie möglich eine entspre- chende Botschaft zu unterbreiten. Texte du postulat du 3 octobre 1991 Le Conseil fédéral est invité à examiner quel serait le moyen le plus efficace de soutenir le Musée suisse des transports dans l'accomplissement de sa mission culturelle et d'en alléger les coûts; il est prié de soumettre aux Chambres, le plus vite possi- ble, un message allant dans ce sens. Mitunterzeichner - Cosignataires: Ammann, Aregger, Baggi, Basler, Béguelin, Berger, Bezzola, Biel, Bircher Peter, Bircher Silvio, Blatter, Bonny, Bühler Simeon, Bundi, Bürgi, Caccia, Cevey, Cincera, Cotti, Danuser, Darbellay, David, Dietrich, Dormann, Dünki, Eggenberg-Thun, Eggenberger Georges, Eisenring, Engler, EppenbergerSusi, Euler, Fäh, Fankhauser, Feigenwinter, Fischer-Hägglingen, Fischer-Sursee, Fischer- Seengen, Frey Claude, Graf, Grassi, Grendelmeier, Grossen- bacher, Günter, Gysin, Haering Binder, Hafner Ursula, Haller, Hari, Herczog, Hess Peter, Hildbrand, Hösli, Houmard, Hub- acher, Iten Joseph, Jaeger, Jung, Keller Anton, Kohler, Kühn, Kühne, Lanz, Leuenberger Moritz, Leutenegger Oberholzer, Maeder, Meizoz, Meyer Theo, Mühlemann, Müller-Meilen, Nabholz, Neuenschwander, Neukomm, Nussbaumer, Pacco- lat, Petitpierre, Pini, Portmann, Reimann Fritz, Ruckstuhl, Ruffy, Rüttimann, Rychen, Sager, Savary-Fribourg, Schmid- halter, Schnider, Schwab, Segmüller, Seiler Hanspeter, Seiler Rolf, Stamm Judith, Stappung, Steffen, Steinegger, Theubet, Tschuppert Karl, Uchtenhagen, Ulrich, Wanner, Weber- Schwyz, Weder Hansjürg, Wellauer, Widmer, Widrig, Wyss Paul, Zbinden Paul, Zölch, Züger, Zwingli, Zwygart (110) Schriftliche Begründung - Développement par écrit Der Bundesrat hatte seinerzeit die Schaffung des 1959 eröffne- ten Verkehrshauses der Schweiz (VHS) ausdrücklich be- grüsst. Er unterstrich den entscheidenden Einfluss des Ver- kehrswesens auf die wirtschaftliche, kulturelle, soziale und mi- litärische Entwicklung der Völker. Der Bundesrat wies auch auf den engen Zusammenhang von Schweizer Geschichte und Verkehrspolitik hin. Er sah im VHS eine zweckmässige Ergän- zung des Landesmuseums und unterstrich das grosse Inter- esse an einem zentralen Verkehrsarclniv in Ergänzung zur Lan- desbibliothek und zum Bundesarchiv (vgl. Botschaft über die Beteiligung des Bundes an Bau und Betrieb des VHS vom</w:t>
      </w:r>
    </w:p>
    <w:p>
      <w:r>
        <w:rPr>
          <w:b/>
        </w:rPr>
        <w:t>E. 15</w:t>
      </w:r>
    </w:p>
    <w:p>
      <w:r>
        <w:t>Séance Seduta Geschäftsnummer 91.3372 Numéro d'objet Numero dell'oggetto Datum 13.12.1991 - 08:00 Date Data Seite 2499-2500 Page Pagina Ref. No</w:t>
      </w:r>
    </w:p>
    <w:p>
      <w:r>
        <w:rPr>
          <w:b/>
        </w:rPr>
        <w:t>E. 20</w:t>
      </w:r>
    </w:p>
    <w:p>
      <w:r>
        <w:t>020 741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