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91.3358 vom 27. November 1991</w:t>
      </w:r>
    </w:p>
    <w:p>
      <w:r>
        <w:t>Bundesverwaltung, 1991-11-27, DE</w:t>
      </w:r>
    </w:p>
    <w:p>
      <w:r>
        <w:rPr>
          <w:b/>
        </w:rPr>
        <w:t xml:space="preserve">Quelle: </w:t>
      </w:r>
      <w:r>
        <w:t>https://mcp.opencaselaw.ch/entscheid/ch_vb_91.3358</w:t>
      </w:r>
    </w:p>
    <w:p>
      <w:r>
        <w:t>FR: CH_VB 91.3358 du 27 novembre 1991</w:t>
      </w:r>
    </w:p>
    <w:p>
      <w:r>
        <w:t>IT: CH_VB 91.3358 del 27 novembre 1991</w:t>
      </w:r>
    </w:p>
    <w:p>
      <w:pPr>
        <w:pStyle w:val="Heading2"/>
      </w:pPr>
      <w:r>
        <w:t>Erwägungen</w:t>
      </w:r>
    </w:p>
    <w:p>
      <w:r>
        <w:rPr>
          <w:b/>
        </w:rPr>
        <w:t>E. 27</w:t>
      </w:r>
    </w:p>
    <w:p>
      <w:r>
        <w:t>novembre 1991 schaftlichen Auseinandersetzung bewährt hat. Ich habe die- sen Delegierten in der Person von Herrn Dr. Jörg Bucher aus Luzern gefunden, der sich unmittelbar nach seinem Rücktritt aus dem Berufsleben spontan zur Verfügung gestellt hat, mit einer Begründung, die man heute nicht mehr oft hört: «Ich habe jetzt viel von diesem schönen Land profitieren dürfen, jetzt mache ich gerne auch mal etwas für dieses schöne Land.» Herr Bucher wird eine Art unabhängige Ombudsper- son sein, ein Türöffner und Koordinator. Ich wollte dafür nie- manden aus meinem Departement nehmen, weil sie alle Par- tei wären; ich wollte jemanden mit einer gewissen Unabhän- gigkeit und auch jemanden, der nicht in einer der betroffenen Regionen so stark verwurzelt ist, dass die anderen Regionen an seiner Unabhängigkeit zweifeln. Die Kantone und die Re- gionen werden in der Person von Herrn Bucher einen wichti- gen Ansprechpartner zurVerfügung haben, derdie Interessen der Regionen aufbereitet und sie bei mir vertritt. Die Koordination allfälliger Massnahmen des EMD mit denje- nigen anderer Bundesbetriebe und -stellen - PTT, SBB, Amt für Bundesbauten, Zollverwaltung usw. -wird in die Wege ge- leitet werden. Es ist klar, dass das EMD selber nicht die Kraft und die Mittel hat, um dieses Problem in seiner ganzen Breite zu lösen. Ich muss aber vor falschen Hoffnungen warnen, weil wir in einer Zeit leben, wo die Finanzen so knapp sind, wo der Druck enorm gross ist. Sie als Parlamentarier haben hier sel- ber Druck ausgeübt. Die wirtschaftliche Lage der grossen Re- giebetriebe des Bundes ist schwierig. Sie wissen, dass auch dort durch Personalplafonierungsmassnahmen der Hand- lungsspielraum eingeschränkt ist. Hingegen könnte die Unter- stützung von Massnahmen Dritter, von Privatfirmen oder an- deren Behörden-vielleichtweniger im finanziellen Bereich als im Bereich der aktiven Hilfe -, ein Schwergewicht unserer Tä- tigkeit sein. Ich darf an das Beispiel von Thun erinnern, wo mit der Kan- tonsregierung, mit Vertretern der Stadt und mit Personalorga- nisationen enge Kontakte bestehen und wo die Bereitschaft si- gnalisiert worden ist - dasselbe ist selbstverständlich auch im Kanton Uri möglich -, nicht mehr benötigte Liegenschaften des Bundes für die Nutzung durch Dritte zu vernünftigen Be- dingungen zurVerfügung zu stellen. Im Bereiche der Rüstungsbetriebe ist die alternative Nutzung von freigewordener Infrastruktur und Produktionskapazität be- reits Realität worden. Ich erinnere an die Entsorgung von Bat- terien in Wimmis und von Kühlschränken in Altdorf; weitere Massnahmen sind in Planung. Sie haben auch die Tätigkeit der Rüstungsbetriebe in anderen Bereichen angesprochen. Ich habe mich auch dazu schon öf- fentlich geäussert. Wir haben hier Schwierigkeiten, weil uns das Beamtenrecht sehr viel unflexibler macht als Privatbe- triebe, weil wir vor allem im Bereich der niedrigen Einkommen sehr viel höhere Löhne bezahlen müssen als die Privatwirt- schaft. Ich weiss auch aus eigener Erfahrung, dass es sehr schwierig ist, einen Betrieb, der für die Produktion bestimmter Güter eingerichtet ist und die entsprechenden Fachleute hat, auf die Produktion ganz anderer Güter umzutrimmen; es ist fast nicht möglich. Auch aus ordnungspolitischen Gründen kann es nicht Sache des Bundes sein, sich in irgendwelche privatwirtschaftliche Marktnischen einzuschleichen. Auf der anderen Seite werden wir weiterhin versuchen, und vielleicht noch verstärkt, in angrenzenden Bereichen, wo wir über das Know-how verfügen, auch für Dritte tätig zu sein. Sie wissen, Herr Ziegler Oswald, dass unsere Betriebe das in einigen Be- reichen bereits recht erfolgreich tun. Auch im Bereich der Unterhaltsbetriebe bestehen noch wei- tere Kooperationsmöglichkeiten, aber ich muss darauf hinwei- sen, dass die neue Armee erst in den nächsten Jahren, nach 1995, Realität werden wird. Wieweit im Bereich der Rechtsgrundlagen als Folge der ge- wünschten regionalpolitischen und regionalwirtschaftlichen Massnahmen Handlungsbedarf entsteht, kann ich heute noch nicht abschliessend beurteilen, aber der Bundesrat wird auch diese Frage prüfen und im Rahmen des Konzeptes, das Sie verlangen, dazu Stellung nehmen. Ich darf hier noch eine Bemerkung aus der Sicht des Departe- mentes machen. Was die ganze Sache erschwert, ist die Tat- sache, dass wir gerade jetzt, da wir aus vielen Gründen - tech- nologischen, sicherheitspolitischen usw. - gezwungen sind, Departement und Armee zu restrukturieren, in einer Zeit der wirtschaftlichen Schwierigkeiten, der Finanznot des Bundes stehen. Alles, was Sie uns an den Budgets abstreichen, ist sehr direkt - ich muss das offen sagen - regionalwirksam. Sie haben gestern eine Einschränkung der Munition für die Ausbildung beschlossen - das ist Munition, die wir ständig brauchen. Diese Einschränkung ist sehr schwer durchführbar; wenn Sie diesen Kredit nur noch um wenig gesenkt hätten, hätte ich sagen müssen: Es trifft Arbeitsplätze. Wir wollen ver- suchen, es ohne Arbeitsplatzabbau zu machen. Aber ich kann leider nichts versprechen. Die nationalrätliche Finanzkommission hat-zu dem, was Sie gestern beschlossen haben, zu den 25 Millionen Franken des Bauprogramms-weitere 25 Millionen Franken beschlos- sen. Ich kann kein einziges Bauwerk der Bauprogramme des letzten und dieses Jahres in Angriff nehmen. Das betrifft wie- derum Regionen; ich denke hier an die Sanierung eines Zeug- hauses aus dem letzten Jahrhundert in Bière. Sie können den Bären nicht waschen, ohne dass sein Fall nass wird-und das in einer Zeit, in der das Baugewerbe ohnehin Probleme hat. Ich gehe davon aus, dass in den Räten wahrscheinlich so ge- gen Mitte Jahr erste Motionen für besondere Konjunkturankur- belungsprogramme des Bundes und für das Vorziehen von baureifen Projekten eingereicht werden. Dann werde ich mir gestatten, mich wieder zu melden. Aber ich habe heute Bedenken, ob ich die Bausubstanz des Departements noch aufrechterhalten kann, das absolut auch im Willen, zu sparen und zu drücken, wo es geht Ich bin auch bereit, alle Ihre Entscheide konstruktiv duchzuziehen, mit den Leuten, mit den Regionen zu sprechen. Aber alles miteinan- der, Regionen fördern und zugleich sparen und abbauen, kann ich einfach nicht. Das ist eine Gratwanderung; wir sind in einem sehr schwierigen Optimierungsprozess. Ich bin in diesem Sinne, Herr Ziegler Oswald, bereit, das Postulat entgegenzunehmen und dem Bundesrat zu beantra- gen, dass man weiterhin das Mögliche tut. Ueberwiesen - Transmis #ST# 91.031 PTT. Voranschlag 1992 PTT. Budget 1992 Botschaft und Beschlussentwurf vom 23. Oktober 1991 Message et projet d'arrêté du 23 octobre 1991 Bezug bei der Generaldirektion PTT, Viktoriastrasse 21,3030 Bern S'obtiennent auprès de la Direction générale des PTT, Viktoriastrasse 21,3030 Berne Piller, Berichterstatter: Wir haben gestern das Bundesbudget durchberaten. Es hat uns sehr beunruhigt. Aber auch die fi- nanzpolitische Lage der PTT muss uns beunruhigen: Das Budget sieht nicht sehr gut aus und ist vermutlich auch das Resultat der wirtschaftlichen Stagnation, in der wir uns ge- genwärtig befinden. Nach Rückweisüng des Budgets durch den Departementsvor- steher des EVED wurden von den PTT-Betrieben weitere 51 Millionen Franken an Einsparungen vorgenommen, was jetzt im vorliegenden Budget den Ausweis des minimalen Ge- winns von rund einer Million Franken ermöglicht hat Dabei wird die Teuerung mit nur 3,5 Prozent veranschlagt Der Ge- samtaufwand beträgt 12839 Millionen Franken, dies bei ei- nem Gesamtertrag von 12 840 Millionen Franken. Der Cash- flow wird mit 2569 Millionen Franken ausgewiesen. Im Jahre 1991 wurde er mit 2589 Millionen Franken budgetiert</w:t>
      </w:r>
    </w:p>
    <w:p>
      <w:r>
        <w:t>Schweizerisches Bundesarchiv, Digitale Amtsdruckschriften Archives fédérales suisses, Publications officielles numérisées Archivio federale svizzero, Pubblicazioni ufficiali digitali Postulat Ziegler Oswald Rüstungs- und Unterhaltsbetriebe des Bundes. Arbeitsplätze Postulat Ziegler Oswald Entreprises fédérales d'armement. Postes de travail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03 Séance Seduta Geschäftsnummer 91.3358 Numéro d'objet Numero dell'oggetto Datum 27.11.1991 - 08:00 Date Data Seite 972-974 Page Pagina Ref. No 20 020 819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