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91.3334 vom 13. Dezember 1991</w:t>
      </w:r>
    </w:p>
    <w:p>
      <w:r>
        <w:t>Bundesverwaltung, 1991-12-13, DE</w:t>
      </w:r>
    </w:p>
    <w:p>
      <w:r>
        <w:rPr>
          <w:b/>
        </w:rPr>
        <w:t xml:space="preserve">Quelle: </w:t>
      </w:r>
      <w:r>
        <w:t>https://mcp.opencaselaw.ch/entscheid/ch_vb_91.3334</w:t>
      </w:r>
    </w:p>
    <w:p>
      <w:r>
        <w:t>FR: CH_VB 91.3334 du 13 décembre 1991</w:t>
      </w:r>
    </w:p>
    <w:p>
      <w:r>
        <w:t>IT: CH_VB 91.3334 del 13 dicembre 1991</w:t>
      </w:r>
    </w:p>
    <w:p>
      <w:pPr>
        <w:pStyle w:val="Heading2"/>
      </w:pPr>
      <w:r>
        <w:t>Erwägungen</w:t>
      </w:r>
    </w:p>
    <w:p>
      <w:r>
        <w:rPr>
          <w:b/>
        </w:rPr>
        <w:t>E. 13</w:t>
      </w:r>
    </w:p>
    <w:p>
      <w:r>
        <w:t>décembre 1991 2. Das Bag hat diesen Bastelkasten geprüft und ist dabei zum Schluss gekommen, dass er grundsätzlich als ungefährlich einzustufen ist Der Bastelkasten enthält keine Krankheitserre- ger, und entgegen diversen Presseberichten werden vom Her- steller auch keine solchen zur Bestellung angeboten. Der In- halt des Bastelkastens erlaubt nur die Durchführung von ge- wissen Basistechniken der Molekularbiologie; er gibt jedoch keine Möglichkeit, Gentechnik im eigentlichen Sinne zu betrei- ben. 3. Der Bundesrat sieht keinen Grund, Massnahmen zu ergrei- fen, um den Handel mit diesen Bastelkästen zu unterbinden. Präsident: Der Interpellant beantragt Diskussion. Abstimmung - Vote Für den Antrag auf Diskussion 51 Stimmen Dagegen 59 Stimmen #ST# 91.3347 Interpellation (Houmard-)Giger Verwendung von Holz in der Bundesverwaltung Utilisation du bois dans l'administration Wortlaut der Interpellation vom 3. Oktober 1991 Aus der zivilen Baubotschaft 1991 geht hervor, dass der Bun- desrat beabsichtigt, für das Buwal (einschliesslich die Eidge- nössische Forstdirektion) in Ittigen/Papiermühle ein neues Gebäude zu errichten. Die Waldwirtschaft und die schweizeri- sche Holzindustrie erwarten vom Bundesrat, dass er bei der Realisierung dieses Projektes besonderes Gewicht auf eine umweltverträgliche Bauweise legt Insbesondere gilt es, eine möglichst weitgehende und beispielhafte Verwendung von einheimischem Holz sicherzustellen. Ich erlaube mir, folgende Fragen an den Bundesrat zu richten: 1. In den letzten Jahren ist Holz als konstruktives Bauelement auch im städtischen Umfeld vermehrt eingesetzt worden, was zeigt, dass dieses Material zeitgemäss verwendet werden kann. Wieweit wird dieser Entwicklung beim Bau des Gebäu- des in Ittigen Rechnung getragen? 2. Die zahlreichen Verwendungsmöglichkeiten von einheimi- schem Holz sollten besonders beim Innenausbau in Betracht gezogen werden. Hat man diesbezüglich an eine enge Zu- sammenarbeit mit den betreffenden Kreisen der Holzwirt- schaft gedacht? 3. Zur Diskussion steht auch eine regionale Energieversorung im Raum Papiermühle/lttigen. Nach grober Schätzung könnte ein Teil des Energiebedarfs auch mit Holz gedeckt werden. Sind Vorbereitungsarbeiten im Hinblick auf die Nutzung der Holzenergie im Gange? 4. Das heutige Standardmobiliar der Bundesverwaltung ent- spricht, was die Verwendung von umweltverträglichem Mate- rial betrifft, kaum mehr den Anforderungen. a Ist vorgesehen, das Buwal mit Büroeinrichtungen auszu- statten, die aus dem erneuerbaren Material Holz hergestellt sind? b. Kann uns der Bundesrat darüber hinaus die Zusicherung geben, dass er in Zukunft dafür sorgt, dass für Neuausstattun- gen moderne Möbelprogramme gefördert werden, in denen weitgehend Holz zur Anwendung kommt? Texte de l'interpellation du 3 octobre 1991 Comme le mentionne le message concernant les projets de construction, le Conseil fédéral a l'intention d'ériger un nou- veau bâtiment pour l'OFEFP (y compris la Direction des forêts) à Ittigen/Papiermühle. L'économie forestière et l'industrie suisse du bois attendent du Conseil fédéral qu'une impor- tance particulière soit accordée dans ce projet à un mode de construction respectueux de l'environnement II convient sur- tout de garantir une utilisation exemplaire et aussi poussée que possible du bois indigène. Je me permets de poser les questions suivantes au Conseil fé- déral: 1. L'utilisation du bois en tant qu'élément partiel de construc- tion d'immeubles dans un environnement citadin s'est accrue ces dernières années, soulignant un emploi moderne de ce matériau. Jusqu'à quel point cette évolution sera-t-elle prise en compte lors de la construction du bâtiment à Ittigen? 2. Lors de l'aménagement intérieur, il conviendrait de prendre tout particulièrement en considération les multiples possibili- tés d'utilisation des produits en bois indigène. A-t-on prévu à cette fin une collaboration étroite avec les milieux concernés par la filière bois? 3. Un approvisionnement régional en énergie pour la région Papiermühle/lttigen fait l'objet de discussions. Selon une éva- luation grossière, une partie du besoin en énergie peut aussi être couvert par du bois. Est-ce que des travaux préparatoires en vue de la prise en considération de l'énergie du bois sont en cours? 4. Le mobilier standard actuel de l'administration fédérale ne correspond plus guère aux exigences quant à l'utilisation de matériaux respectueux de l'environnement a Est-il notamment prévu d'aménager l'OFEFP avec un équi- pement de bureau axé sur le matériau renouvelable qu'est le bois? b. Le Conseil fédéral peut-il d'autre part nous donner l'assu- rance qu'il veillera à l'avenir, lors de nouvel équipement, à pro- mouvoir un programme de meubles modernes où le bois se- rait largement présent? Mitunterzeichner - Cosignataires: Hari, Schwab, Seiler Hans- peter, Tschuppert (4) Schriftliche Begründung - Développement par écrit Der Urheber verzichtet auf eine Begründung und wünscht eine schriftliche Antwort Schriftliche Stellungnahme des Bundesrates vom 6. November 1991 Rapport écrit du Conseil fédéral du 6 novembre 1991 Grundsätzliches: Der Bundesrat ist bestrebt, die Verwendung von einheimi- schem Holz bei den bundeseigenen Bauten wo immer mög- lich zu fördern. Dies sowohl beim Einsatz als Konstruktions- holz als auch im Innenausbau oder, wo dies sinnvoll und mög- lich ist, bei der Energiegewinnung. Das Amt für Bundesbauten ist beauftragt, diesem Anliegen bei der Projektierung und Erstellung von Bauten Rechnung zu tra- gen, indem bereits bei Wettbewerben entsprechende Weisun- gen und Auflagen gemacht werden. Die Entwicklung der Verwendung von Holz bei Bauten des Bundes wird erst seit Mitte 1989 zahtenmässig erfasst Im zweiten Halbjahr 1989 belief sich der Verbauch auf 7,4 Millio- nen Franken, was 6,46 Prozent des Gesamtaufwandes bedeu- tet. 1990 wurde für 20,3 Millionen Franken (6,53 Prozent des Gesamtaufwandes) Holz verwendet 1. Bei der Ausschreibung des Architekturwettbewerbes 1988 hat das Amt für Bundesbauten im Wettbewerbsprogramm fol- gende Formulierung eingebracht: «Der haushälterische Umgang mit der Energie schlechthin, ihr alternativer Einsatz bzw. Gewinnung sowie die Auswahl von Baustoffen nach energetischen und baubiologischen Ge- sichtspunkten erfordern eine kritische Eietrachtung der heute gängigen Bauweise. Die Projektverfasser sind aufgefordert, ihre diesbezüglichen Ideen (beispielsweise die vermehrte Ver- wendung von Holz) darzulegen.» Das Wettbewerbsresultat und dessen Weiterbearbeitung zeig- ten aber, dass sich an diesem Standort mit den komplexen Randbedingungen bezüglich der Konstruktion eine konven- tionelle Lösung aufdrängt</w:t>
      </w:r>
    </w:p>
    <w:p>
      <w:r>
        <w:t>Schweizerisches Bundesarchiv, Digitale Amtsdruckschriften Archives fédérales suisses, Publications officielles numérisées Archivio federale svizzero, Pubblicazioni ufficiali digitali Interpellation (Baerlocher-)Bäumlin Genmanipulationen aus dem Bastelkasten Interpellation (Baerlocher-)Bäumlin Manipulations génétiques à la portée des bricoleurs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91.3334 Numéro d'objet Numero dell'oggetto Datum 13.12.1991 - 08:00 Date Data Seite 2519-2520 Page Pagina Ref. No</w:t>
      </w:r>
    </w:p>
    <w:p>
      <w:r>
        <w:rPr>
          <w:b/>
        </w:rPr>
        <w:t>E. 20</w:t>
      </w:r>
    </w:p>
    <w:p>
      <w:r>
        <w:t>020 766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