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91.3328 vom 13. Dezember 1991</w:t>
      </w:r>
    </w:p>
    <w:p>
      <w:r>
        <w:t>Bundesverwaltung, 1991-12-13, DE</w:t>
      </w:r>
    </w:p>
    <w:p>
      <w:r>
        <w:rPr>
          <w:b/>
        </w:rPr>
        <w:t xml:space="preserve">Quelle: </w:t>
      </w:r>
      <w:r>
        <w:t>https://mcp.opencaselaw.ch/entscheid/ch_vb_91.3328</w:t>
      </w:r>
    </w:p>
    <w:p>
      <w:r>
        <w:t>FR: CH_VB 91.3328 du 13 décembre 1991</w:t>
      </w:r>
    </w:p>
    <w:p>
      <w:r>
        <w:t>IT: CH_VB 91.3328 del 13 dicembre 1991</w:t>
      </w:r>
    </w:p>
    <w:p>
      <w:pPr>
        <w:pStyle w:val="Heading2"/>
      </w:pPr>
      <w:r>
        <w:t>Erwägungen</w:t>
      </w:r>
    </w:p>
    <w:p>
      <w:r>
        <w:rPr>
          <w:b/>
        </w:rPr>
        <w:t>E. 13</w:t>
      </w:r>
    </w:p>
    <w:p>
      <w:r>
        <w:t>Dezember 1991 N 2513 Interpellation Rychen pondre aux besoins. Mais si les efforts d'économies consentis ces prochaines années ne parviennent pas à atténuer nette- ment la progression de la demande, de nouvelles sources d'approvisionnement devront être trouvées pour le début du siècle prochain. 3. L'un des objectifs d'«Energie 2000» est défaire en sorte que la dépendance de notre pays vis-à-vis de l'étranger n'aug- mente pas. L'industrie de l'électricité jouera le jeu; si l'on par- vient à réduire sensiblement, ces prochaines années, la pro- gression de la demande par des mesures efficaces pour l'utili- sation rationnelle de l'électricité, des contrats de prélèvement supplémentaires ne seront pas nécessaires. 4. Le programme «Energie 2000» constitue également un fo- rum de discussion des questions controversées. Ce sont en particulier le développement des forces hydrauliques, la cons- truction de nouvelles lignes de transport de courant et le stoc- kage des déchets radioactifs. Dans tous ces domaines, les entretiens entre personnes directement concernées devraient aboutir à des solutions de consensus. Si celles-ci ne se dessi- nent pas, le Conseil fédéral est prêt à proposer éventuellement des modifications de lois pour abréger les procédures. Pour ce qui est des forces hydrauliques, il conviendra d'attendre l'issue des scrutins concernant la loi sur la protection des eaux et l'initiative y relative. 5. La loi fédérale du 24 janvier 1991 sur la protection des eaux, sur laquelle le peuple sera appelé à se prononcer l'année pro- chaine, n'engendrera pas une pénurie d'électricité. En effet, d'ici à l'an 2000, le recul de production imputable aux prescrip- tions sur les débits minimaux représentera vraisemblablement 1,2 pour cent de la production hydraulique actuelle. Cela ne modifiera pas beaucoup l'ampleur de la tâche à accomplir pour atteindre l'objectif d'«Energie 2000» (augmenter la pro- duction hydraulique de 5 pour cent d'ici à lafin du siècle). Mais il faudra consentir un surcroît d'efforts pour compenser la perte de production. Celle-ci s'accentuera avec le temps. Ainsi, selon les calculs de l'Association suisse pour l'aména- gement des eaux, les débits minimaux prescrits se traduiront, en 2070 (c'est-à-dire à l'échéance de la dernière concession actuelle pour l'exploitation des forces hydrauliques), par une baisse de production de près de 6 pour cent. Il faut y ajouter les pertes dues à des exigences supplémentaires émanant des cantons. Par ailleurs, les lois actuelles (p. ex la loi sur la pêche) impo- sent déjà certains débits minimaux; ils se traduisent par des restrictions de la production, dont il faut tenir compte. Si l'initiative «Pour la sauvegarde de nos eaux» était acceptée, il faudrait rendre nettement plus sévères les dispositions de la loi relatives aux débits minimaux, cela dans le délai de deux ans; quant aux centrales existantes, elles seraient tenues de respecter immédiatement ces règles plus strictes. Ainsi, l'ob- jectif d'«Energie 2000» en matière de production hydroélectri- que ne pourrait pas être atteint Präsident: Der Interpellant ist von der Antwort des Bundesra- tes befriedigt #ST# 91.3283 Interpellation Rychen Entsolidarisierung in der Krankenversicherung Désolidarisation dans l'assurance-maladie Wortlaut der Interpellation vom 17. September 1991 In letzter Zeit sind verschiedentlich neue Krankenkassen ent- standen, oder bisherige haben ihre Tätigkeit ausgeweitet. In fast all diesen Fällen werden «solidaritätsfreie» Prämien ange- boten. Die entstandenen Billigkassen haben grossen Zulauf von jungen Leuten. Praktisch alle grossen Kassen des Landes bereiten sich vor, ihrerseits selbst solche «Tochterkassen» zu gründen. Mit diesem sehr fragwürdigen «Wettbewerb» wird kein einziger Franken im Gesundheitswesen eingespart Aber die Entsolidarisierung nimmt dramatische Formen an. Die Si- tuation wird in den nächsten Monaten unhaltbar. Dringliche Massnahmen, schnelle Entscheide sind unumgänglich. 1. Ist der Bundesrat bereit, Neugründungen von Krankenkas- sen sofort zu stoppen und damit der galoppierenden Entsoli- darisierung Einhalt zu gebieten? 2. Ist der Bundesrat bereit, den gleichzeitig notwendigen Risi- koausgleich unter den Kassen und die Festsetzung von Min- destprämien unverzüglich in die Wege zu leiten? Texte de l'interpellation du 17 septembre 1991 Ces derniers temps, plusieurs nouvelles caisses-maladie se sont créées ou des institutions existantes ont étendu leurs acti- vités. Dans presque tous les cas, les primes proposées ne ré- pondent plus au principe de la solidarité. Des jeunes s'affilient en grand nombre à ces caisses «bon marché». Presque toutes les grandes institutions du pays s'apprêtent à créer elles- mêmes de telles «filiales». Une concurrence aussi douteuse ne permettra pas d'économiser un centime. Mais la désolidari- sation prend des propositions dramatiques. Dans les mois qui viennent, la situation deviendra intenable. Il est urgent et impé- ratif de prendre des décisions et des mesures. 1. Le Conseil fédéral est-il disposé à arrêter immédiatement la création de nouvelles institutions dans l'assurance-maladie et à bloquer la tendance galopante à la désolidarisation? 2. Est-il disposé à prendre sans tarder les mesures qui s'impo- sent pour mettre en oeuvre la nécessaire compensation des risques entre les caisses et fixer des primes minimales? Mitunterzeichner - Cosignataires: Kei ne - Aucu n Schriftliche Begründung - Développement par écrit Der Urheber verzichtet auf eine Begründung und wünscht eine schriftliche Antwort. Schriftliche Stellungnahme des Bundesrates vom 2. Dezember 1991 Rapport écrit du Conseil fédéral du 2 décembre 1991 Der Bundesrat hat am 6. November 1991 seine Botschaft für eine Revision der Krankenversicherung zuhanden der eidge- nössischen Räte verabschiedet Diese enthält umfassende Massnahmen zur Stärkung der Solidarität in der Krankenversi- cherung (volle Freizügigkeit der Versicherten, Abschaffung von Prämienabstufungen nach Alter und Geschlecht, Ab- schaffung besonderer Prämientarife in der Kollektiwersiche- rung, Einführung des Versicherungsobligatoriums). Der Risi- koausgleich ist dabei für eine Uebergangszeit von 10 Jahren ebenfalls vorgesehen. Ist es einem Versicherer nach Ablauf dieser Frist nicht gelungen, einen ausgeglichenen Bestand an Versicherten zu erreichen, soll er keinen besonderen Schutz mehr geniessen. Der Bundesrat möchte nämlich die Konkur- renz unter den Versicherern stärken. Die Beratung der Vorlage über die Revision der Krankenversi- cherung wird einige Zeit in Anspruch nehmen. Aus diesem Grund schlägt der Bundesrat zur Lösung der dringendsten Probleme in der Krankenversicherung eine Uebergangslö- sung vor. Darin sind auch die vom Interpellanten vorgeschla- genen Massnahmen eines vorübergehenden Verbots der Neugründung von Krankenkassen und eines Risikoaus- gleichs enthalten. Vorschriften über Mindestprämien sind hin- gegen neben einem Risikoausgleich nicht sinnvoll, weil sich bereits durch den Risikoausgleich die Prämienunterschiede zwischen den Krankenkassen verringern. Der Bundesrat möchte auch hier betonen, dass die Probleme in der Krankenversicherung nur mit einer grundlegenden Revi- sion gelöst werden können. Mit dringlichen Massnahmen lässt sich aber eine gewisse Beruhigung der Lage herbei- führen.</w:t>
      </w:r>
    </w:p>
    <w:p>
      <w:r>
        <w:t>Schweizerisches Bundesarchiv, Digitale Amtsdruckschriften Archives fédérales suisses, Publications officielles numérisées Archivio federale svizzero, Pubblicazioni ufficiali digitali Interpellation Berger Bedrohte Stromversorgung Interpellation Berger Menace sur l'approvisionnement en électricité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91.3328 Numéro d'objet Numero dell'oggetto Datum 13.12.1991 - 08:00 Date Data Seite 2512-2513 Page Pagina Ref. No</w:t>
      </w:r>
    </w:p>
    <w:p>
      <w:r>
        <w:rPr>
          <w:b/>
        </w:rPr>
        <w:t>E. 20</w:t>
      </w:r>
    </w:p>
    <w:p>
      <w:r>
        <w:t>020 760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