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91.3303 vom 3. Juni 1993</w:t>
      </w:r>
    </w:p>
    <w:p>
      <w:r>
        <w:t>Bundesverwaltung, 1993-06-03, DE</w:t>
      </w:r>
    </w:p>
    <w:p>
      <w:r>
        <w:rPr>
          <w:b/>
        </w:rPr>
        <w:t xml:space="preserve">Quelle: </w:t>
      </w:r>
      <w:r>
        <w:t>https://mcp.opencaselaw.ch/entscheid/ch_vb_91.3303</w:t>
      </w:r>
    </w:p>
    <w:p>
      <w:r>
        <w:t>FR: CH_VB 91.3303 du 3 juin 1993</w:t>
      </w:r>
    </w:p>
    <w:p>
      <w:r>
        <w:t>IT: CH_VB 91.3303 del 3 giugno 1993</w:t>
      </w:r>
    </w:p>
    <w:p>
      <w:pPr>
        <w:pStyle w:val="Heading2"/>
      </w:pPr>
      <w:r>
        <w:t>Erwägungen</w:t>
      </w:r>
    </w:p>
    <w:p>
      <w:r>
        <w:rPr>
          <w:b/>
        </w:rPr>
        <w:t>E. 3</w:t>
      </w:r>
    </w:p>
    <w:p>
      <w:r>
        <w:t>juin 1993 berte d'opinion en général, de fournir une information suffi- sante sur les questions d'intérêt public. Mitunterzeichner-Cosignataires: David, Dormann, Eisenring, Engler, Fischer-Sursee, Grossenbacher, Iten Joseph, Jung, Portmann, Ruckstuhl, Seiler Rolf, Stamm Judith (12) Schriftliche Begründung - Développement par écrit Wenn es ein Ziel der Schweiz ist, den Staat durch die Bürgerin- nen und Bürger mittragen lassen zu wollen, dann verdient In- formiertsein allerhöchste Beachtung. Transparenz schafft bei Bürgerinnen und Bürgern und bei den Medienschaffenden Vertrauen. Dies ist eine wichtige Voraussetzung für das Funk- tionieren eines demokratischen Staates. Die Einführung des Oeffentlichkeitsprinzips mit Geheimhaltungsvorbehalt ist aus diesen Ueberlegungen von staatspolitischer Bedeutung. Das Bundesgericht geht davon aus, dass trotz des Fehlens ei- nes gesetzlich verankerten Grundsatzes für das Gebiet der Bundesverwaltung das Geheimhaltungsprinzip mit Oeffent- lichkeitsvorbehalt gelte (BGE107 Ia308f.). Bei diesem Prinzip ist die Geheimhaltung die Regel. Der 1989 erarbeitete Bericht einer interdepartementalen EJPD-Arbeitsgruppe zu den Motionen Binder (80.544 Infor- manten und Journalisten) und Jelmini (80.467 Aktenklassifi- zierung und öffentliche Meinung) hält fest: «Indem man der Bevölkerung die Möglichkeit einräumt, die Absichten und Ent- scheidungen der Behörden besser kennenzulernen, lässt sich gefährdetes oder verlorenes Vertrauen zurückgewinnen.» Die Arbeitsgruppe forderte in diesem Bericht vermehrte Transpa- renz der Bundesverwaltung und schlug dem Bundesrat vor, eine Verordnung über die Auskunftserteilung und die Akten- einsicht zu erlassen. Mit dieser Motion soll durch ein Bundesgesetz das Oeffentlich- keitsprinzip mit Geheimhaltungsvorbehalt in der Bundesver- waltung eingeführt werden. Dadurch würde eine eindeutige Ausgangslage geschaffen. Der Anspruch auf Information könnte rechtlich durchgesetzt werden. Positive psychologi- sche Wirkungen im Verhältnis zwischen Verwaltung und Oef- fentlichkeit, namentlich eine gewisse Entkrampfung bei Ver- waltungsstellen, die sich mit der Information schwer tun, las- sen sich erwarten. Auch wenn die Informationsanstrengungen der Bundesverwaltung in den letzten Jahren zu vermehrter Transparenz geführt haben, haben viele Bürgerinnen und Bür- ger und Medienschaffende Mühe, wichtige Auskünfte zu er- halten. In der Antwort des Bundesrates auf eine Interpellation weist der Bundesrat auf die Vorbehalte der Bundesverwaltung gegenüber einem Recht auf Information hin. Es macht den An- schein, dass es immer noch Stellen innerhalb der Bundesver- waltung gibt, die nicht bereit sind, sich gegenüber der Oeffent- lichkeitzu öffnen. Unbefriedigend und problematisch ist ferner die uneinheitliche Informationspraxis der verschiedenen Bun- desstellen und die schwache Rechtsstellung der Gesuch- steller (Bürger, Journalisten u. a) bei der Behandlung von Akteneinsichts- und Auskunftsbegehren. Die Einführung des Oeffentlichkeitsprinzips könnte Abhilfe schaffen. Das Oeffentlickeitsprinzip kennen heute bereits Schweden, die USA, Kanada, Frankreich, Holland und Austra- lien. Diese Staaten haben daran keinen Schaden genommen. Schriftliche Stellungnahme des Bundesrates vom 15. Januar 1992 Rapport écrit du Conseil fédéral du 15 janvier 1992 Der Bundesrat befürwortet eine offene Informationspolitik. Er sieht darin nicht nur ein notwendiges Element der Meinungs- bildung, sondern auch ein Instrument der Transparenz und der Vertrauensbildung. Er geht auch mit dem Motionär einig, dass die Informationspraxis innerhalb der Bundesverwaltung vereinheitlicht und die Zugänglichkeit zu Informationsquellen verbessert werden sollen. Deshalb ist er bereit, die Frage der Einführung des Oeffentlichkeitsprinzips mit Geheimhaltungs- vorbehalt (anstelle des heute geltenden Vertraulichkeitsprin- zips) in der Bundesverwaltung in der nächsten Legislaturperi- ode im Zusammenhang mit der Regierungs- und Verwal- tungsreform näher zu prüfen. Er hat das Eidgenössische Ju- stiz- und Polizeidepartement mit Beschluss vom 16. Oktober 1991 beauftragt, die gesetzgeberischen Vorarbeiten in Zu- sammenarbeit mit der Bundeskanzlei an die Hand zu nehmen. Bevor er jedoch definitiv über die Einführung des Oeffentlich- keitsprinzips entscheidet, möchte er sich über die Erfahrun- gen im Ausland und über die voraussichtlichen Auswirkungen auf die Bundesbehörden und die Bundesverwaltung näher ins Bild setzen. Vorgängig zu prüfen ist auch, wie weit sich das Prinzip auf Akten und Vorgänge bei den Kantonen und Ge- meinden erstreckt, welche in Zusammenhang mit dem Voll- zug von Bundesaufgaben stehen. Sollte der Entscheid zugun- sten des Oeffentlichkeitsprinzips ausfallen, so darf dieses ei- nerseits nicht durch die Ausnahmebestimmungen derart ein- geschränkt werden, dass die Erwartungen nach mehr Trans- parenz enttäuscht werden, aber andererseits auch nicht so ausgestaltet sein, dass die Handlungsfähigkeit der Bundesbe- hörden und der Bundesverwaltung beeinträchtigt werden. Aber selbst wenn der Bundesrat am heute gültigen Vertrau- lichkeitsprinzip mit Oeffentlichkeitsvorbehalt festhalten sollte, wird er eine grössere Oeffnung und Vereinheitlichung der In- formationspolitik der Bundesverwaltung anstreben. Der Bun- desrat ist deshalb bereit, den Vorstoss als Postulat entgegen- zunehmen. Schriftliche Erklärung des Bundesrates Déclaration écrite du Conseil fédéral Der Bundesrat beantragt, die Motion in ein Postulat umzu- wandeln. Hess Peter: In meiner Motion vom 19. September 1991 habe ich mich auf die Ueberlegung abgestützt, dass Information für die Bürger und Transparenz im Handeln der Verwaltung wich- tige vertrauenschaffende Grundlagen für das Funktionieren ei- nes demokratischen Staatswesens sind. Dieser Grundsatz hat in den letzten Jahren, d. h. im heutigen Zeitalter der Infor- mation und Kommunikation, eine besondere Bedeutung er- halten. In seiner Antwort spricht sich auch der Bundesrat zugunsten einer offenen Informationspolitik aus. Er ist deshalb grund- sätzlich bereit, die Frage der Einführung des Oeffentlichkeits- prinzips mit Geheimhaltungsvorbehalt an Stelle des heutigen Geheimhaltungs- oder Vertraulichkeitsprinzips «in der näch- sten Legislaturperiode»-so schrieb er damals; d. h. inderlau- fenden Legislaturperiode - zu prüfen und im Rahmen dieser Prüfung insbesondere Erfahrungen im Ausland und voraus- sichtliche Auswirkungen auf die Bundesbehörden und die Bundesverwaltung näher abzuklären. Nachdem seit dieser Antwort nun doch anderthalb Jahre ver- strichen sind und wir in der Mitte der Legislaturperiode stehen, frage ich den Bundesrat an, ob er hier einen Zwischenbericht erstatten kann. In diesem Sinne wäre ich dann allenfalls auch bereit, einer Umwandlung der Motion in ein Postulat zuzustim- men, wenn ich davon ausgehen darf, dass das Grundanliegen vom Bundesrat mit der nötigen Aufmerksamkeit verfolgt wird. Bundesrat Koller: In Ergänzung zur schriftlichen Antwort kann ich Ihnen hier noch folgendes bekanntgeben: Der Bundesrat hat über diese Frage im Rahmen der Legislaturplanung 1991-1995 tatsächlich eine gründliche Aussprache geführt. Es stehen sich ja folgende zwei Modelle gegenüber: Das bis- herige Vertraulichkeitsprinzip mit einer möglichst offenen In- formation und die Umkehrung, das Oeffentlichkeitsprinzip mit Geheimhaltungsvorbehalt Der Bundesrat hat in der Sache noch nicht endgültig entschie- den, sondern er hat mein Departement beauftragt, die gesetz- geberischen Vorarbeiten weiterzutreiben, damit diese sehr wichtige und präjudizielle Frage noch in dieser Legislatur auf- grund einer konkreten Vorlage entschieden werden kann. Das ist denn auch der Grund, weshalb wir Ihnen eine Umwandlung in ein Postulat vorschlagen. Der Bundesrat hat sich aber ver- pflichtet, noch in dieser Legislatur einen Grundsatzentscheid zugunsten des einen oder anderen Modells zu treffen und Ih- nen dann die nötigen Vorschläge zu unterbreiten. Ueberwiesen als Postulat-Transmis comme postulat</w:t>
      </w:r>
    </w:p>
    <w:p>
      <w:r>
        <w:t>Schweizerisches Bundesarchiv, Digitale Amtsdruckschriften Archives fédérales suisses, Publications officielles numérisées Archivio federale svizzero, Pubblicazioni ufficiali digitali Motion Hess Peter Einführung des Oeffentlichkeitsprinzips mit Geheimhaltungsvorbehalt Motion Hess Peter Régime de la transparence et réserve du secret au sein de l'administration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w:t>
      </w:r>
    </w:p>
    <w:p>
      <w:r>
        <w:rPr>
          <w:b/>
        </w:rPr>
        <w:t>E. 04</w:t>
      </w:r>
    </w:p>
    <w:p>
      <w:r>
        <w:t>Séance Seduta Geschäftsnummer 91.3303 Numéro d'objet Numero dell'oggetto Datum 03.06.1993 - 15:00 Date Data Seite 981-982 Page Pagina Ref. No 20 022 778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