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91.329 5 vom 13. Dezember 1991</w:t>
      </w:r>
    </w:p>
    <w:p>
      <w:r>
        <w:t>Bundesverwaltung, 1991-12-13, DE</w:t>
      </w:r>
    </w:p>
    <w:p>
      <w:r>
        <w:rPr>
          <w:b/>
        </w:rPr>
        <w:t xml:space="preserve">Quelle: </w:t>
      </w:r>
      <w:r>
        <w:t>https://mcp.opencaselaw.ch/entscheid/ch_vb_91.329_5</w:t>
      </w:r>
    </w:p>
    <w:p>
      <w:r>
        <w:t>FR: CH_VB 91.329 5 du 13 décembre 1991</w:t>
      </w:r>
    </w:p>
    <w:p>
      <w:r>
        <w:t>IT: CH_VB 91.329 5 del 13 dicembre 1991</w:t>
      </w:r>
    </w:p>
    <w:p>
      <w:pPr>
        <w:pStyle w:val="Heading2"/>
      </w:pPr>
      <w:r>
        <w:t>Erwägungen</w:t>
      </w:r>
    </w:p>
    <w:p>
      <w:r>
        <w:rPr>
          <w:b/>
        </w:rPr>
        <w:t>E. 13</w:t>
      </w:r>
    </w:p>
    <w:p>
      <w:r>
        <w:t>April 1989 erlassene und am 1. Mai 1991 in Kraft getretene Richtlinie über seitliche Schutzvorrichtungen an Nutzfahrzeu- gen zum Gütertransport hat in der Praxis zu Schwierigkeiten geführt und soll deshalb noch in diesem Jahr geändert wer- den, Das EJPD wird aufgrund dieser Sachlage eine entspre- chende Aenderung der Verordnung über Bau und Ausrüstung derStrassenfahrzeuge (SR 741.41) den Kantonen und interes- sierten Kreisen zur Vernehmlassung unterbreiten. Präsident: Der Interpellant beantragt Diskussion.</w:t>
      </w:r>
    </w:p>
    <w:p>
      <w:r>
        <w:t>Schweizerisches Bundesarchiv, Digitale Amtsdruckschriften Archives fédérales suisses, Publications officielles numérisées Archivio federale svizzero, Pubblicazioni ufficiali digitali Interpellation Carobbio Ficheneinsicht für Organisationen. Bedingungen Interpellation Carobbio Droit de regard des organismes sur les fiches. Conditions requises Interpellanza Carobbio Consultazione schede di organizzazioni.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91.3295 Numéro d'objet Numero dell'oggetto Datum 13.12.1991 - 08:00 Date Data Seite 2523-2524 Page Pagina Ref. No</w:t>
      </w:r>
    </w:p>
    <w:p>
      <w:r>
        <w:rPr>
          <w:b/>
        </w:rPr>
        <w:t>E. 20</w:t>
      </w:r>
    </w:p>
    <w:p>
      <w:r>
        <w:t>020 769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