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91.3292 vom 13. Dezember 1991</w:t>
      </w:r>
    </w:p>
    <w:p>
      <w:r>
        <w:t>Bundesverwaltung, 1991-12-13, DE</w:t>
      </w:r>
    </w:p>
    <w:p>
      <w:r>
        <w:rPr>
          <w:b/>
        </w:rPr>
        <w:t xml:space="preserve">Quelle: </w:t>
      </w:r>
      <w:r>
        <w:t>https://mcp.opencaselaw.ch/entscheid/ch_vb_91.3292</w:t>
      </w:r>
    </w:p>
    <w:p>
      <w:r>
        <w:t>FR: CH_VB 91.3292 du 13 décembre 1991</w:t>
      </w:r>
    </w:p>
    <w:p>
      <w:r>
        <w:t>IT: CH_VB 91.3292 del 13 dicembre 1991</w:t>
      </w:r>
    </w:p>
    <w:p>
      <w:pPr>
        <w:pStyle w:val="Heading2"/>
      </w:pPr>
      <w:r>
        <w:t>Erwägungen</w:t>
      </w:r>
    </w:p>
    <w:p>
      <w:r>
        <w:rPr>
          <w:b/>
        </w:rPr>
        <w:t>E. 13</w:t>
      </w:r>
    </w:p>
    <w:p>
      <w:r>
        <w:t>décembre 1991 F'räsident: Der Interpellant beantragt Diskussion. Abstimmung - Vote Fïir den Antrag auf Diskussion Dagegen Verschoben - Renvoyé offensichtliche Mehrheit Minderheit #ST# 91.3278 Interpellation Ruckstuhl Sanktionen gegen Jugoslawien Sanctions à l'égard de la Yougoslavie Wortlaut der Interpellation vom 16. September 1991 Die Kriegshandlungen in Jugoslawien gehen trotz den Frie- densbemühungen ungebrochen weiter. Der Bürgerkrieg zeigt die schlimmsten Auswirkungen: Schrecken und Elend der zi- vilen Bevölkerung, Verletzung der Menschenrechte, Abertau- sende von Menschen sind auf der Flucht, zerstörte Städte und Ländereien. Der Bundesrat wird eingeladen, folgende Fragen zu beantwor- ten: 1. Welche Möglichkeiten hat die Schweiz, um dem Bürger- krieg in Jugoslawien Einhalt zu gebieten? 2. Welche Massnahmen trifft die Schweiz zur Friedensvermitt- lung? 3. Uebernimmt die Schweiz im Rahmen der KSZE spezielle Aktivitäten? 4. Wird die Schweiz Wirtschaftssanktionen gegen Jugosla- wien ergreifen? 5. Welche Hilfs- und Unterstützungsmassnahmen werden er- griffen, um den unmittelbar betroffenen Nachbarländern bei der Bewältigung des zu erwartenden Flüchtlingsstromes zu helfen? 6. Mit welchen Massnahmen wird einem allfälligen Flüchtlings- strom in die Schweiz begegnet? Texte de l'interpellation du 16 septembre 1991 Malgré les efforts de paix, les combats se poursuivent en You- goslavie. Les retombées de la guerre civile sont des plus gra- ves: une population civile vivant dans la terreur et dans la mi- sère, des violations des droits de l'homme, des milliers de per- sonnes en fuite, la destruction de villes et la dévastation des campagnes. Le Conseil fédéral est invité à répondre aux questions suivan- tes: 1. Que peut faire la Suisse en vue de mettre un terme à la guerre civile en Yougoslavie? 2. Quelles sont les mesures adoptées par la Suisse pour contribuer à restaurer la paix? 3. La Suisse assume-t-elle des fonctions particulières au sein de la CSCE? 4. La Suisse prendra-t-elle des sanctions économiques à l'égard de la Yougoslavie? 5. Quelles sont les mesures d'assistance et de soutien adop- tées en vue d'aider les pays voisins directement concernés à faire face au flux de réfugiés attendu? 6. Quelles seraient les mesures adoptées en cas d'un éventuel flux de réfugiés dans notre pays? Mitunterzeichner-Cosignataires: Keine-Aucun Schriftliche Begründung - Développement par écrit Der Urheber verzichtet auf eine Begründung und wünscht eine schriftliche Antwort. Schriftliche Stellungnahme des Bundesrates vom 25. November 1991 Rapport écrit du Conseil fédéral du 25 novembre 1991 1. Die Möglichkeiten der Schweiz, ja überhaupt von nichtjugo- slawischen Parteien, dem Bürgerkrieg unmittelbar Einhalt zu gebieten, sind ausserordentlich beschränkt. Um dem sinnlo- sen Morden auf beiden Seiten und speziell der durch die Bun- desarmee unterstützten Aggression serbischer Einheiten auf kroatischem Boden wirksam einen Riegel zu schieben, wäre eine massive ausländische Truppenpräsenz im Krisengebiet notwendig. Kein ausländischer Staat ist bislang bereit, dazu eigene Truppen beizusteuern, da voraussehbar ist, dass diese - sogar wenn grundsätzlich eine Waffenstillstandsvereinba- rung vorliegt - von verschiedener Seite angegriffen würden. Insbesondere die serbische Seite hat gedroht, alle ausländi- schen Truppen auf jugoslawischem Boden als Invasoren an- zusehen. Keineswegs gesichert erscheint die These, wonach dem Bür- gerkrieg mit der Anerkennung der Unabhängigkeit von Kroa- tien ein Ende gemacht werden könnte. Zwar würde es sich dann um einen internationalen Konflikt handeln, was aber am Hintergrund und an der Komplexität des Konfliktes - und da- mit den internationalen Möglichkeiten der Konflikteindäm- mung - nichts ändern wird. Insbesondere ist zumindest un- klar, ob mit den Mitteln der Uno-Konfliktschlichtung mehr er- reicht werden könnte, als was die EG im Moment in einem schwierigen Prozess zustande zu bringen versucht. Entschei- dend bleibt, ob alle Streitparteien wirklich ein Ende der kriege- rischen Auseinandersetzungen und eine Lösung auf dem Ver- handlungsweg wollen. Dies war bislang nicht der Fall. 2. Die Schweiz hat seit Ausbruch der Krise in Jugoslawien ver- schiedentlich konkrete Schritte zur spezifischen Anbietung Guter Dienste im Sinne von Friedensstiftung unternommen. Die Bemühungen sind bislang ohne Erfolg geblieben, wie zahlreiche andere Vorstösse - insbesondere der EG - auch. Gute Dienste sind ohnehin nur möglich, wenn der entspre- chende Anbieter sich selbst nicht in den Vordergrund stellt, um den Streitparteien die Möglichkeit zum diskreten Vorge- hen zu geben. 3. Der im Juni 1991 vom KSZE-Rat (Forum der KSZE-Aussen- minister) geschaffene Dringlichkeitsmechanismus wurde be- reits Anfang Juli wegen der Krise in Jugoslawien zum ersten Mal angewendet. In der Zwischenzeit sind die Hohen Beam- ten der KSZE viermal zusammengetreten, um über die Lage in Jugoslawien zu beraten. Die Schweiz hat der KSZE wiederholt ihre Bereitschaft dargetan, Beobachter in das Konfliktgebiet zu schicken, und ist dazu auch jetzt bereit. Die Schweiz hat ausserdem in der KSZE ausdrücklich auf ihre Bereitschaft hin- gewiesen, mit politischer und rechtlicher Expertise am Frie- densprozess mitzuwirken. In diesem Zusammenhang stellt sie namentlich ihren Willen in den Vordergrund, einen konkre- ten Beitrag zur Lösung der Minderheitsfragen in Kroatien zu leisten. Wichtig ist dabei, dass alle Bestrebungen mit den Frie- densbemühungen der EG abgestimmt sind. 4. Sanktionen sind eines der stärksten Mittel im internationa- len Verkehr, um Missfallen mit einer anderen Partei auszu- drücken ; sie stehen am Ende einer entsprechenden Skala von Möglichkeiten. Die Schweiz hat sehr frühzeitig im Konflikt un- missverständlich die Verletzung von Völkerrecht und interna- tional anerkannten Grundsätzen angeprangert: Bereits am 28. August 1991 hat der Bundesrat die von serbischen Ele- menten ausgehende Aggression in Kroatien verurteilt und dar- auf hingewiesen, dass mit Gewalt herbeigeführte Aenderun- gen von Grenzen nie anerkannt würden. In weiteren offiziellen Erklärungen haben wir die Parteien zur Beachtung des huma- nitären Völkerrechtes aufgerufen und die Zerstörung von Kul- turgut scharf verurteilt. Indirekten Kontakten milden hauptsächlichen Konfliktparteien haben wir wiederholt und nachdrücklich auf diese Grundsatz- erklärungen hingewiesen. Eine allfällige Leistung Guter Dienste bedeutet nicht Schweigen zu grundsätzlichen Aspek- ten; im Gegenteil kann nurdurch klaren ethischen Positionsbe- zug die minimale Vertrauensgrundlage zur allfälligen Vermitt- lung zwischen zwei Konfliktparteien geschaffen werden.</w:t>
      </w:r>
    </w:p>
    <w:p>
      <w:r>
        <w:t>Schweizerisches Bundesarchiv, Digitale Amtsdruckschriften Archives fédérales suisses, Publications officielles numérisées Archivio federale svizzero, Pubblicazioni ufficiali digitali Interpellation Cotti Diplomatische Anerkennung von Taiwan Interpellation Cotti Reconnaissance diplomatique de la Chine nationaliste Interpellanza Cotti Riconoscimento diplomatico della Cina nazionalista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91.3292 Numéro d'objet Numero dell'oggetto Datum 13.12.1991 - 08:00 Date Data Seite 2516-2518 Page Pagina Ref. No</w:t>
      </w:r>
    </w:p>
    <w:p>
      <w:r>
        <w:rPr>
          <w:b/>
        </w:rPr>
        <w:t>E. 20</w:t>
      </w:r>
    </w:p>
    <w:p>
      <w:r>
        <w:t>020 764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