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91.3278 vom 13. Dezember 1991</w:t>
      </w:r>
    </w:p>
    <w:p>
      <w:r>
        <w:t>Bundesverwaltung, 1991-12-13, DE</w:t>
      </w:r>
    </w:p>
    <w:p>
      <w:r>
        <w:rPr>
          <w:b/>
        </w:rPr>
        <w:t xml:space="preserve">Quelle: </w:t>
      </w:r>
      <w:r>
        <w:t>https://mcp.opencaselaw.ch/entscheid/ch_vb_91.3278</w:t>
      </w:r>
    </w:p>
    <w:p>
      <w:r>
        <w:t>FR: CH_VB 91.3278 du 13 décembre 1991</w:t>
      </w:r>
    </w:p>
    <w:p>
      <w:r>
        <w:t>IT: CH_VB 91.3278 del 13 dicembre 1991</w:t>
      </w:r>
    </w:p>
    <w:p>
      <w:pPr>
        <w:pStyle w:val="Heading2"/>
      </w:pPr>
      <w:r>
        <w:t>Erwägungen</w:t>
      </w:r>
    </w:p>
    <w:p>
      <w:r>
        <w:rPr>
          <w:b/>
        </w:rPr>
        <w:t>E. 13</w:t>
      </w:r>
    </w:p>
    <w:p>
      <w:r>
        <w:t>Dezember 1991 N 2519 Interpellation (Baerlocher-)Bäumlin Wirtschaftssanktionen haben dann eine Chance, wenn sie von einem überwiegenden Teil jener Parteien gemeinsam ergriffen werden, mit welchen der zu Bestrafende den Hauptteil seiner Wirtschaftsbeziehungen abwickelt, ohne Möglichkeit zur mas- siven Umgehung. Es muss zusätzlich eine Mindestgarantie bestehen, dass Sanktionen praktisch durchführbar sind und auch tatsächlich die Verantwortlichen treffen. Am 7. November 1991 hat die Europäische Gemeinschaft eine Reihe von Sank- tionen ergriffen. Tags darauf haben das Eidgenössische De- partement für auswärtige Angelegenheiten und das Eidgenös- sische Volkswirtschaftsdepartement ihrerseits beschlossen, Massnahmen zu ergreifen. Insbesondere ist vorgesehen, Um- gehungsgeschäfte über die Schweiz sowie den Kauf von Kleinwaffen zu Exportzwecken zu verhindern. Im Rahmen der Efta trägt die Schweiz ferner die am 14. November 1991 im Efta-Rat beschlossenen Massnahmen mit, nämlich die Sus- pendierung aller von den Efta-Staaten gemeinsam durchge- führten Kooperationsaktivitäten, die Suspendierung der Er- richtung eines Jugoslawien-Entwicklungsfonds sowie die Suspendierung der exploratorischen Gespräche mit Jugosla- wien über die Errichtung einer Freihandelszone. Schliesslich ist auf die Möglichkeit zur Ergreifung positiver Massnahmen zugunsten einzelner Konfliktparteien hinzuwei- sen. Auch hier sind Vorbereitungsmassnahmen im Gange; insbesondere ist die schwierige Position Sloweniens zu er- wähnen, das am Konflikt selbst nicht mehr beteiligt ist, interna- tional wegen der im Moment noch engen Verbindung zum Hauptkonflikt zwischen Serbien und Kroatien aber (noch) nicht anerkannt werden kann. 5. Als Hilfeleistung kommt für die Schweiz vor allem die finan- zielle Unterstützung multilateraler oder bilateraler humanitärer Massnahmen in Frage. Sie erfolgt in Zusammenarbeit mit den traditionellen Partnern IKRK und UNHCR sowie den schweize- rischen Hilfswerken. Schwerpunkte sind die Versorgung der- mehrheitlich kroatischen - Flüchtlinge in Ungarn sowie die Be- treuung der Vertriebenen auf kroatischem und serbischem Gebiet. So wurden an ein Nothilfeprogramm des UNHCR in Ungarn (Gesamtkosten 3,1 Millionen US-Dollar) 400 000 Schweizerfranken gesprochen. An Projekte der Hilfswerkefür Vertriebene in Kroatien und Serbien (humanitäre, medizini- sche und Nahrungsmittelhilfe) wurden bisher 125600 Fran- ken bezahlt. Weiter in Aussicht gestellt sind Beiträge von 50 000 Franken an die Fortsetzung dieser Projekte in Kroatien sowie 140000 Franken an das Schweizerische Rote Kreuz (Nahrungsmittel- pakete des IKRK an kroatische und serbische Flüchtlinge). Für weitere Hilfsmassnahmen stehen die zuständigen Dienste des Bundes bereit. 6. Den in der Schweiz anwesenden jugoslawischen Saison- niers und Kurzaufenthaltern aus dem engsten Kriegsgebiet (Republik Kroatien und, je nach Entwicklung der Lage, die Re- gion Kosovo) wird durch Beschluss des Bundesrates vom 23. September 1991 der weitere Aufenthalt auf Gesuch hin nach Artikel 13 Buchstabe f der Verordnung über die Begren- zung der Zahl der Ausländer vom 6. Oktober 1986 (BVO) vor- erst auf sechs Monate verlängert Ihnen ist gestattet, den an- deren Ehegatten, ihre ledigen Kinder unter 18 Jahren sowie ihre Eltern nachziehen zu lassen. Damit soll auch verhindert werden, dass diese Personen ein Asylverfahren einleiten. Im Hinblick auf eine mögliche ausserordentliche Lage im Flüchtlingsbereich ist der Bundesrat im Begriff, Massnahmen vorzubereiten, die geeignet wären, den Zustrom einer grossen Zahl von Hilfesuchenden zu bewältigen. Gegebenenfalls wür- den zur Unterbringung und Betreuung auch der Zivilschutz und'die Armee eingesetzt. Präsident: Der Interpellant beantragt Diskussion. Abstimmung - Vote Für den Antrag auf Diskussion Dagegen Verschoben - Renvoyé 56 Stimmen 32 Stimmen #ST# 91.3334 Interpellation (Baerlocher-)Bäumlin Genmanipulationen aus dem Bastelkasten Manipulations génétiques à la portée des bricoleurs Wortlaut der Interpellation vom 2. Oktober 1991 Gemäss Berichten in den Medien können heute per Post Ba- stelkästen für Heimgenetiker bezogen werden. Diese kom- plette Ausrüstung zum genmanipulierten Experimentieren kann mit Cholera-Erregern oder noch viel gefährlicheren Bak- terienkulturen aufgerüstet werden. Vor diesem Hintergrund bitte ich den Bundesrat um Beantwor- tung folgender Fragen: 1. Hat der Bundesrat Kenntnis über diese Biohacking-Bastel- kästen? 2. Wie schätzt der Bundesrat die Gefährlichkeit dieser Baukä- sten ein? 3. Was hat der Bundesrat bis heute in dieser Frage unternom- men, und ist er bereit, Massnahmen zu ergreifen, um den Han- del mit derart gefährlichen Bastelkästen zu unterbinden? Texfe de l'interpellation du 2 octobre 1991 Ainsi que les médias l'ont laissé entendre, à l'heure actuelle on peut se procurer, par correspondance, des trousses de brico- lage pour généticiens amateurs. Mieux encore, cet équipe- ment qui contient tous les éléments nécessaires à des mani- pulations génétiques peut être complété d'agents pathogè- nes du choléra ou de cultures de bactéries encore bien plus dangereuses. Ces constatations m'incitent à poser les questions suivantes au Conseil fédéral: 1. A-t-il connaissance de l'existence de ces trousses de brico- lage permettant de se livrer à des expériences génétiques? 2. Comment évalue-t-il le danger qu'elles représentent? 3. Qu'a-t-il entrepris jusqu'ici à ce propos et est-il disposé à prendre des mesures afin d'interdire le commerce de «jouets» aussi dangereux? Mitunterzeichner-Cosignataires: Fankhauser, Hafner Ursula, LeuteneggerOberhoIzer, Stocker, Ulrich, Weder Hansjürg (6) Schriftliche Begründung - Développement par écrit Laut «Report»-Sendung des Ersten Deutschen Fernsehens kann heute weltweit jedermann eine komplette Ausrüstung zum genmanipulativen Experimentieren aus den USA bezie- hen. In der Schweiz brauchen diese Biohacker keine Bewilli- gung. Dieser Baukasten kann mit Cholera-Erregern oder Afla- toxinen ergänzt werden. In Deutschland experimentiert diese Biohacking-Szene mit noch gefährlicheren Erregern, wie je- nen von Pest, Pocken und Milzbrand. Die Behörden haben heute in der Schweiz aufgrund fehlender gesetzlicher Grundlagen keine Möglichkeiten, derartige ge- fährliche «Spielzeuge» zu verbieten. Schriftliche Stellungnahme des Bundesrates vom 6. November 1991 Rapport écrit du Conseil fédéral du 6 novembre 1991 1. Der fragliche Bastelkasten ist nichts Neues. Bereits im No- vember 1984 berichteten amerikanische Zeitungen über die Absicht eines gewissen Larry Slot, diesen Bastelkasten («The Dr. Cloner's Genetic Engineering Home Cloning Kit») ab Ja- nuar 1985 zu vertreiben. Die amerikanischen Gesundheitsbe- hörden sahen sich bisher nicht veranlasst, den Bastelkasten in irgendeiner Art zu beanstanden. Der Bastelkasten kann in Europa soweit bekannt nur durch Di- rektbestellung beim Hersteller in den USA erworben werden.</w:t>
      </w:r>
    </w:p>
    <w:p>
      <w:r>
        <w:t>Schweizerisches Bundesarchiv, Digitale Amtsdruckschriften Archives fédérales suisses, Publications officielles numérisées Archivio federale svizzero, Pubblicazioni ufficiali digitali Interpellation Ruckstuhl Sanktionen gegen Jugoslawien Interpellation Ruckstuhl Sanctions à l'égard de la Yougoslavie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91.3278 Numéro d'objet Numero dell'oggetto Datum 13.12.1991 - 08:00 Date Data Seite 2518-2519 Page Pagina Ref. No</w:t>
      </w:r>
    </w:p>
    <w:p>
      <w:r>
        <w:rPr>
          <w:b/>
        </w:rPr>
        <w:t>E. 20</w:t>
      </w:r>
    </w:p>
    <w:p>
      <w:r>
        <w:t>020 765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